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EON Brix Sans" w:eastAsiaTheme="minorHAnsi" w:hAnsi="EON Brix Sans"/>
          <w:lang w:val="ro-RO" w:eastAsia="en-US"/>
        </w:rPr>
        <w:id w:val="-2031089876"/>
        <w:docPartObj>
          <w:docPartGallery w:val="Cover Pages"/>
          <w:docPartUnique/>
        </w:docPartObj>
      </w:sdtPr>
      <w:sdtEndPr>
        <w:rPr>
          <w:rStyle w:val="Formatvorlage1"/>
          <w:b/>
          <w:color w:val="FF0000"/>
          <w:sz w:val="48"/>
        </w:rPr>
      </w:sdtEndPr>
      <w:sdtContent>
        <w:p w14:paraId="1448A176" w14:textId="24012B0A" w:rsidR="00794D21" w:rsidRPr="00964771" w:rsidRDefault="002D7B3B" w:rsidP="00964771">
          <w:pPr>
            <w:pStyle w:val="Frspaiere"/>
            <w:spacing w:before="960" w:after="120"/>
            <w:jc w:val="center"/>
            <w:rPr>
              <w:rStyle w:val="Formatvorlage1"/>
              <w:color w:val="auto"/>
              <w:szCs w:val="48"/>
              <w:lang w:val="ro-RO"/>
            </w:rPr>
          </w:pPr>
          <w:r w:rsidRPr="00964771">
            <w:rPr>
              <w:rStyle w:val="Formatvorlage1"/>
              <w:color w:val="auto"/>
              <w:szCs w:val="48"/>
              <w:lang w:val="ro-RO"/>
            </w:rPr>
            <w:t xml:space="preserve">Cerințe privind Securitatea Informaţiilor </w:t>
          </w:r>
          <w:r w:rsidR="00C17604">
            <w:rPr>
              <w:rStyle w:val="Formatvorlage1"/>
              <w:color w:val="auto"/>
              <w:szCs w:val="48"/>
              <w:lang w:val="ro-RO"/>
            </w:rPr>
            <w:t>&amp;</w:t>
          </w:r>
          <w:r w:rsidRPr="00964771">
            <w:rPr>
              <w:rStyle w:val="Formatvorlage1"/>
              <w:color w:val="auto"/>
              <w:szCs w:val="48"/>
              <w:lang w:val="ro-RO"/>
            </w:rPr>
            <w:t xml:space="preserve"> măsuri tehnice </w:t>
          </w:r>
          <w:r w:rsidR="00C17604">
            <w:rPr>
              <w:rStyle w:val="Formatvorlage1"/>
              <w:color w:val="auto"/>
              <w:szCs w:val="48"/>
              <w:lang w:val="ro-RO"/>
            </w:rPr>
            <w:t>și</w:t>
          </w:r>
          <w:r w:rsidRPr="00964771">
            <w:rPr>
              <w:rStyle w:val="Formatvorlage1"/>
              <w:color w:val="auto"/>
              <w:szCs w:val="48"/>
              <w:lang w:val="ro-RO"/>
            </w:rPr>
            <w:t xml:space="preserve"> organizatorice pentru Protecţia Datelor</w:t>
          </w:r>
        </w:p>
        <w:p w14:paraId="6393B0AD" w14:textId="77777777" w:rsidR="002D7B3B" w:rsidRPr="00964771" w:rsidRDefault="002D7B3B" w:rsidP="00964771">
          <w:pPr>
            <w:pStyle w:val="Frspaiere"/>
            <w:spacing w:before="960"/>
            <w:jc w:val="center"/>
            <w:rPr>
              <w:rStyle w:val="Formatvorlage1"/>
              <w:color w:val="auto"/>
              <w:szCs w:val="48"/>
              <w:lang w:val="ro-RO"/>
            </w:rPr>
          </w:pPr>
        </w:p>
        <w:p w14:paraId="27C4F13A" w14:textId="75B85D1B" w:rsidR="0042019F" w:rsidRPr="00964771" w:rsidRDefault="00794D21" w:rsidP="00CA4482">
          <w:pPr>
            <w:spacing w:after="160" w:line="259" w:lineRule="auto"/>
            <w:jc w:val="center"/>
            <w:rPr>
              <w:rFonts w:eastAsiaTheme="minorEastAsia"/>
              <w:b/>
              <w:sz w:val="48"/>
              <w:lang w:eastAsia="en-GB"/>
            </w:rPr>
          </w:pPr>
          <w:r w:rsidRPr="00964771">
            <w:rPr>
              <w:rStyle w:val="Formatvorlage1"/>
              <w:rFonts w:eastAsiaTheme="minorEastAsia"/>
              <w:b w:val="0"/>
              <w:color w:val="auto"/>
              <w:sz w:val="36"/>
              <w:szCs w:val="36"/>
              <w:lang w:eastAsia="en-GB"/>
            </w:rPr>
            <w:t>Nivel de protecție Scăzut / Mediu</w:t>
          </w:r>
          <w:r w:rsidRPr="00964771" w:rsidDel="00794D21">
            <w:rPr>
              <w:rStyle w:val="Formatvorlage1"/>
              <w:rFonts w:eastAsiaTheme="minorEastAsia"/>
              <w:b w:val="0"/>
              <w:color w:val="auto"/>
              <w:sz w:val="36"/>
              <w:szCs w:val="36"/>
              <w:lang w:eastAsia="en-GB"/>
            </w:rPr>
            <w:t xml:space="preserve"> </w:t>
          </w:r>
        </w:p>
      </w:sdtContent>
    </w:sdt>
    <w:p w14:paraId="1639CC06" w14:textId="77777777" w:rsidR="00640BE0" w:rsidRPr="00964771" w:rsidRDefault="001108CB" w:rsidP="00D1630E">
      <w:pPr>
        <w:pStyle w:val="Body"/>
        <w:rPr>
          <w:rFonts w:ascii="EON Brix Sans" w:hAnsi="EON Brix Sans"/>
        </w:rPr>
      </w:pPr>
      <w:r w:rsidRPr="00964771">
        <w:rPr>
          <w:rFonts w:ascii="EON Brix Sans" w:hAnsi="EON Brix Sans"/>
        </w:rPr>
        <w:br w:type="page"/>
      </w:r>
    </w:p>
    <w:p w14:paraId="5EFB46C6" w14:textId="46002DBB" w:rsidR="000E2797" w:rsidRPr="00964771" w:rsidRDefault="000E2797" w:rsidP="008844B2">
      <w:pPr>
        <w:rPr>
          <w:sz w:val="20"/>
        </w:rPr>
      </w:pPr>
    </w:p>
    <w:p w14:paraId="018A208C" w14:textId="066CD252" w:rsidR="00CA4482" w:rsidRPr="00964771" w:rsidRDefault="004D61D2" w:rsidP="008844B2">
      <w:pPr>
        <w:rPr>
          <w:sz w:val="20"/>
        </w:rPr>
      </w:pPr>
      <w:r w:rsidRPr="00964771">
        <w:rPr>
          <w:sz w:val="20"/>
        </w:rPr>
        <w:t>Măsurile tehnice și organizatorice prezentate aici sunt convenite între</w:t>
      </w:r>
      <w:r w:rsidRPr="00964771" w:rsidDel="004D61D2">
        <w:rPr>
          <w:sz w:val="20"/>
        </w:rPr>
        <w:t xml:space="preserve"> </w:t>
      </w:r>
      <w:r w:rsidR="00CA4482" w:rsidRPr="00964771">
        <w:rPr>
          <w:sz w:val="20"/>
        </w:rPr>
        <w:t>________________________ (</w:t>
      </w:r>
      <w:r w:rsidRPr="00964771">
        <w:rPr>
          <w:sz w:val="20"/>
        </w:rPr>
        <w:t xml:space="preserve">numele companiei complet - </w:t>
      </w:r>
      <w:r w:rsidR="002D7209" w:rsidRPr="00964771">
        <w:rPr>
          <w:sz w:val="20"/>
        </w:rPr>
        <w:t>Client</w:t>
      </w:r>
      <w:r w:rsidR="00CA4482" w:rsidRPr="00964771">
        <w:rPr>
          <w:sz w:val="20"/>
        </w:rPr>
        <w:t xml:space="preserve">) </w:t>
      </w:r>
      <w:r w:rsidRPr="00964771">
        <w:rPr>
          <w:sz w:val="20"/>
        </w:rPr>
        <w:t xml:space="preserve">și </w:t>
      </w:r>
      <w:r w:rsidR="00CA4482" w:rsidRPr="00964771">
        <w:rPr>
          <w:sz w:val="20"/>
        </w:rPr>
        <w:br/>
        <w:t>________________________ (</w:t>
      </w:r>
      <w:r w:rsidR="000A385A" w:rsidRPr="00964771">
        <w:rPr>
          <w:sz w:val="20"/>
        </w:rPr>
        <w:t xml:space="preserve">numele complet al companiei - </w:t>
      </w:r>
      <w:r w:rsidR="002D7209" w:rsidRPr="00964771">
        <w:rPr>
          <w:sz w:val="20"/>
        </w:rPr>
        <w:t>Furnizor</w:t>
      </w:r>
      <w:r w:rsidR="000A385A" w:rsidRPr="00964771" w:rsidDel="000A385A">
        <w:rPr>
          <w:sz w:val="20"/>
        </w:rPr>
        <w:t xml:space="preserve"> </w:t>
      </w:r>
      <w:r w:rsidR="00CA4482" w:rsidRPr="00964771">
        <w:rPr>
          <w:sz w:val="20"/>
        </w:rPr>
        <w:t>).</w:t>
      </w:r>
    </w:p>
    <w:p w14:paraId="1A1055B5" w14:textId="206B0DE1" w:rsidR="000E2797" w:rsidRPr="00964771" w:rsidRDefault="000E2797" w:rsidP="000A7C3F">
      <w:pPr>
        <w:pStyle w:val="Body"/>
        <w:spacing w:before="120" w:after="120" w:line="360" w:lineRule="auto"/>
        <w:rPr>
          <w:rFonts w:ascii="EON Brix Sans" w:hAnsi="EON Brix Sans"/>
        </w:rPr>
      </w:pPr>
    </w:p>
    <w:p w14:paraId="119C48FB" w14:textId="17CD362F" w:rsidR="00FD4C1E" w:rsidRPr="00964771" w:rsidRDefault="00D630DE" w:rsidP="00FD4C1E">
      <w:pPr>
        <w:pStyle w:val="Titlu1"/>
        <w:ind w:left="454" w:hanging="454"/>
        <w:rPr>
          <w:sz w:val="20"/>
          <w:szCs w:val="20"/>
        </w:rPr>
      </w:pPr>
      <w:bookmarkStart w:id="0" w:name="_Toc443487859"/>
      <w:bookmarkStart w:id="1" w:name="_Toc449088817"/>
      <w:bookmarkStart w:id="2" w:name="_Toc449088911"/>
      <w:r w:rsidRPr="00964771">
        <w:rPr>
          <w:sz w:val="20"/>
          <w:szCs w:val="20"/>
        </w:rPr>
        <w:t>Cerințe privind Securitatea Informațiilor</w:t>
      </w:r>
    </w:p>
    <w:bookmarkEnd w:id="0"/>
    <w:bookmarkEnd w:id="1"/>
    <w:bookmarkEnd w:id="2"/>
    <w:p w14:paraId="6410D033" w14:textId="29D80916" w:rsidR="008A1562" w:rsidRPr="00964771" w:rsidRDefault="009E5EC1" w:rsidP="00FD4C1E">
      <w:pPr>
        <w:pStyle w:val="Schedule1"/>
        <w:numPr>
          <w:ilvl w:val="0"/>
          <w:numId w:val="0"/>
        </w:numPr>
        <w:rPr>
          <w:rFonts w:ascii="EON Brix Sans" w:hAnsi="EON Brix Sans"/>
          <w:szCs w:val="20"/>
        </w:rPr>
      </w:pPr>
      <w:r w:rsidRPr="00964771">
        <w:rPr>
          <w:rFonts w:ascii="EON Brix Sans" w:hAnsi="EON Brix Sans"/>
          <w:szCs w:val="20"/>
        </w:rPr>
        <w:t>Cerințele globale sunt cerințe care se aplică, în general, furnizării tuturor serviciilor de către furnizor.</w:t>
      </w:r>
    </w:p>
    <w:p w14:paraId="0A5F0B7B" w14:textId="47EE7FD7" w:rsidR="00FD4C1E" w:rsidRPr="00964771" w:rsidRDefault="003C3C01" w:rsidP="00FD4C1E">
      <w:pPr>
        <w:pStyle w:val="Titlu2"/>
        <w:ind w:left="680" w:hanging="680"/>
        <w:rPr>
          <w:bCs/>
          <w:sz w:val="20"/>
          <w:szCs w:val="20"/>
        </w:rPr>
      </w:pPr>
      <w:bookmarkStart w:id="3" w:name="_Toc443487861"/>
      <w:bookmarkStart w:id="4" w:name="_Toc449088819"/>
      <w:bookmarkStart w:id="5" w:name="_Toc449088913"/>
      <w:r w:rsidRPr="00964771">
        <w:rPr>
          <w:bCs/>
          <w:sz w:val="20"/>
          <w:szCs w:val="20"/>
        </w:rPr>
        <w:t>Surse recunoscute</w:t>
      </w:r>
    </w:p>
    <w:p w14:paraId="5060A5CD" w14:textId="2A6447EB" w:rsidR="002D1C5F" w:rsidRPr="00964771" w:rsidRDefault="008446FA" w:rsidP="00964771">
      <w:pPr>
        <w:pStyle w:val="Titlu2"/>
        <w:numPr>
          <w:ilvl w:val="0"/>
          <w:numId w:val="0"/>
        </w:numPr>
        <w:rPr>
          <w:rFonts w:eastAsia="Times New Roman" w:cs="Times New Roman"/>
          <w:b w:val="0"/>
          <w:kern w:val="20"/>
          <w:sz w:val="20"/>
          <w:szCs w:val="20"/>
          <w:lang w:eastAsia="en-GB"/>
        </w:rPr>
      </w:pPr>
      <w:r w:rsidRPr="00964771">
        <w:rPr>
          <w:rFonts w:eastAsia="Times New Roman" w:cs="Times New Roman"/>
          <w:b w:val="0"/>
          <w:bCs/>
          <w:kern w:val="20"/>
          <w:sz w:val="20"/>
          <w:szCs w:val="20"/>
          <w:lang w:eastAsia="en-GB"/>
        </w:rPr>
        <w:t xml:space="preserve">FURNIZORUL </w:t>
      </w:r>
      <w:r w:rsidR="000D1362" w:rsidRPr="00964771">
        <w:rPr>
          <w:rFonts w:eastAsia="Times New Roman" w:cs="Times New Roman"/>
          <w:bCs/>
          <w:kern w:val="20"/>
          <w:sz w:val="20"/>
          <w:szCs w:val="20"/>
          <w:lang w:eastAsia="en-GB"/>
        </w:rPr>
        <w:t>se asigură că produsele hardware și software sunt obținute din surse cunoscute și renumite și că există un suport tehnic fiabil și un lanț de aprovizionare trasabil.</w:t>
      </w:r>
      <w:r w:rsidR="00310F8D" w:rsidRPr="00964771">
        <w:rPr>
          <w:rFonts w:eastAsia="Times New Roman" w:cs="Times New Roman"/>
          <w:b w:val="0"/>
          <w:bCs/>
          <w:kern w:val="20"/>
          <w:sz w:val="20"/>
          <w:szCs w:val="20"/>
          <w:lang w:eastAsia="en-GB"/>
        </w:rPr>
        <w:t xml:space="preserve"> </w:t>
      </w:r>
    </w:p>
    <w:p w14:paraId="00B0F7C9" w14:textId="2644E7BC" w:rsidR="007A0B75" w:rsidRPr="00964771" w:rsidRDefault="007A0B75" w:rsidP="007E39A7">
      <w:pPr>
        <w:pStyle w:val="Titlu2"/>
        <w:ind w:left="680" w:hanging="680"/>
        <w:rPr>
          <w:bCs/>
          <w:sz w:val="20"/>
          <w:szCs w:val="20"/>
        </w:rPr>
      </w:pPr>
      <w:r w:rsidRPr="00964771">
        <w:rPr>
          <w:rFonts w:eastAsia="Times New Roman" w:cs="Times New Roman"/>
          <w:bCs/>
          <w:kern w:val="20"/>
          <w:sz w:val="20"/>
          <w:szCs w:val="20"/>
          <w:lang w:eastAsia="en-GB"/>
        </w:rPr>
        <w:t>Guvernanța în domeniul securității</w:t>
      </w:r>
    </w:p>
    <w:p w14:paraId="2ECEAC35" w14:textId="4F06B0FD" w:rsidR="002D1C5F" w:rsidRPr="00964771" w:rsidRDefault="008446FA" w:rsidP="007E39A7">
      <w:pPr>
        <w:pStyle w:val="Schedule2"/>
        <w:numPr>
          <w:ilvl w:val="0"/>
          <w:numId w:val="0"/>
        </w:numPr>
        <w:outlineLvl w:val="1"/>
        <w:rPr>
          <w:rFonts w:ascii="EON Brix Sans" w:hAnsi="EON Brix Sans"/>
          <w:szCs w:val="20"/>
        </w:rPr>
      </w:pPr>
      <w:r w:rsidRPr="00054E5F">
        <w:rPr>
          <w:rFonts w:ascii="EON Brix Sans" w:hAnsi="EON Brix Sans"/>
          <w:szCs w:val="20"/>
        </w:rPr>
        <w:t xml:space="preserve">FURNIZORUL </w:t>
      </w:r>
      <w:r w:rsidR="002D1C5F" w:rsidRPr="00964771">
        <w:rPr>
          <w:rFonts w:ascii="EON Brix Sans" w:hAnsi="EON Brix Sans"/>
          <w:szCs w:val="20"/>
        </w:rPr>
        <w:t>stabilește, menține și monitorizează un cadru de guvernanță în materie de securitate a informațiilor, care permite organului de conducere al furnizorilor să stabilească o direcție clară și să demonstreze angajamentul său față de securitatea informațiilor și gestionarea riscurilor.</w:t>
      </w:r>
      <w:r w:rsidR="00C06A37" w:rsidRPr="00054E5F">
        <w:rPr>
          <w:rFonts w:ascii="EON Brix Sans" w:hAnsi="EON Brix Sans"/>
          <w:szCs w:val="20"/>
        </w:rPr>
        <w:t xml:space="preserve"> </w:t>
      </w:r>
    </w:p>
    <w:p w14:paraId="20EE7188" w14:textId="4D988709" w:rsidR="009503E9" w:rsidRPr="00964771" w:rsidRDefault="009503E9" w:rsidP="007E39A7">
      <w:pPr>
        <w:pStyle w:val="Titlu2"/>
        <w:ind w:left="680" w:hanging="680"/>
        <w:rPr>
          <w:bCs/>
          <w:sz w:val="20"/>
          <w:szCs w:val="20"/>
        </w:rPr>
      </w:pPr>
      <w:bookmarkStart w:id="6" w:name="_Toc443487862"/>
      <w:bookmarkStart w:id="7" w:name="_Toc449088820"/>
      <w:bookmarkStart w:id="8" w:name="_Toc449088914"/>
      <w:bookmarkEnd w:id="3"/>
      <w:bookmarkEnd w:id="4"/>
      <w:bookmarkEnd w:id="5"/>
      <w:r w:rsidRPr="00964771">
        <w:rPr>
          <w:rFonts w:eastAsia="Times New Roman" w:cs="Times New Roman"/>
          <w:bCs/>
          <w:kern w:val="20"/>
          <w:sz w:val="20"/>
          <w:szCs w:val="20"/>
          <w:lang w:eastAsia="en-GB"/>
        </w:rPr>
        <w:t>Managementul Riscurilor Informaționale</w:t>
      </w:r>
    </w:p>
    <w:p w14:paraId="319CD7B2" w14:textId="0D1398D3" w:rsidR="009503E9" w:rsidRPr="00964771" w:rsidRDefault="00054E5F" w:rsidP="007E39A7">
      <w:pPr>
        <w:pStyle w:val="Schedule2"/>
        <w:numPr>
          <w:ilvl w:val="0"/>
          <w:numId w:val="0"/>
        </w:numPr>
        <w:outlineLvl w:val="1"/>
        <w:rPr>
          <w:rFonts w:ascii="EON Brix Sans" w:hAnsi="EON Brix Sans"/>
        </w:rPr>
      </w:pPr>
      <w:r w:rsidRPr="00054E5F">
        <w:rPr>
          <w:rFonts w:ascii="EON Brix Sans" w:hAnsi="EON Brix Sans"/>
        </w:rPr>
        <w:t>FURNIZORUL</w:t>
      </w:r>
      <w:r w:rsidR="00DB3373" w:rsidRPr="00964771">
        <w:rPr>
          <w:rFonts w:ascii="EON Brix Sans" w:hAnsi="EON Brix Sans"/>
          <w:szCs w:val="20"/>
        </w:rPr>
        <w:t xml:space="preserve"> se asigură că (i) înainte de implementarea unor noi medii IT care găzduiesc informații ale </w:t>
      </w:r>
      <w:r w:rsidR="008446FA" w:rsidRPr="00054E5F">
        <w:rPr>
          <w:rFonts w:ascii="EON Brix Sans" w:hAnsi="EON Brix Sans"/>
          <w:szCs w:val="20"/>
        </w:rPr>
        <w:t xml:space="preserve">CLIENTULUI  </w:t>
      </w:r>
      <w:r w:rsidR="00C0450E" w:rsidRPr="00964771">
        <w:rPr>
          <w:rFonts w:ascii="EON Brix Sans" w:hAnsi="EON Brix Sans"/>
          <w:szCs w:val="20"/>
        </w:rPr>
        <w:t>inclusiv date cu caracter personal (denumite în continuare „informații</w:t>
      </w:r>
      <w:r w:rsidR="00214943" w:rsidRPr="00054E5F">
        <w:rPr>
          <w:rFonts w:ascii="EON Brix Sans" w:hAnsi="EON Brix Sans"/>
          <w:szCs w:val="20"/>
        </w:rPr>
        <w:t>le</w:t>
      </w:r>
      <w:r w:rsidR="00C0450E" w:rsidRPr="00964771">
        <w:rPr>
          <w:rFonts w:ascii="EON Brix Sans" w:hAnsi="EON Brix Sans"/>
          <w:szCs w:val="20"/>
        </w:rPr>
        <w:t xml:space="preserve"> </w:t>
      </w:r>
      <w:r w:rsidR="00BB4CE3" w:rsidRPr="00054E5F">
        <w:rPr>
          <w:rFonts w:ascii="EON Brix Sans" w:hAnsi="EON Brix Sans"/>
          <w:szCs w:val="20"/>
        </w:rPr>
        <w:t>CLIENTULUI</w:t>
      </w:r>
      <w:r w:rsidR="00C0450E" w:rsidRPr="00964771">
        <w:rPr>
          <w:rFonts w:ascii="EON Brix Sans" w:hAnsi="EON Brix Sans"/>
          <w:szCs w:val="20"/>
        </w:rPr>
        <w:t>”</w:t>
      </w:r>
      <w:r w:rsidR="0051360E" w:rsidRPr="00964771">
        <w:rPr>
          <w:rFonts w:ascii="EON Brix Sans" w:hAnsi="EON Brix Sans"/>
          <w:szCs w:val="20"/>
        </w:rPr>
        <w:t>,</w:t>
      </w:r>
      <w:r w:rsidR="00C0450E" w:rsidRPr="00964771">
        <w:rPr>
          <w:rFonts w:ascii="EON Brix Sans" w:hAnsi="EON Brix Sans"/>
          <w:szCs w:val="20"/>
        </w:rPr>
        <w:t xml:space="preserve"> </w:t>
      </w:r>
      <w:r w:rsidR="00DB3373" w:rsidRPr="00964771">
        <w:rPr>
          <w:rFonts w:ascii="EON Brix Sans" w:hAnsi="EON Brix Sans"/>
          <w:szCs w:val="20"/>
        </w:rPr>
        <w:t>(ii) înainte de implementarea unor modificări majore la cele existente, și (iii) introducerea unor noi tehnologii semnificative, riscurile de securitatea informați</w:t>
      </w:r>
      <w:r w:rsidR="00356202" w:rsidRPr="00054E5F">
        <w:rPr>
          <w:rFonts w:ascii="EON Brix Sans" w:hAnsi="EON Brix Sans"/>
          <w:szCs w:val="20"/>
        </w:rPr>
        <w:t>ilor</w:t>
      </w:r>
      <w:r w:rsidR="00DB3373" w:rsidRPr="00964771">
        <w:rPr>
          <w:rFonts w:ascii="EON Brix Sans" w:hAnsi="EON Brix Sans"/>
          <w:szCs w:val="20"/>
        </w:rPr>
        <w:t xml:space="preserve"> asociate sunt evaluate, tratate, monitorizate și păstrate în limite acceptabile. Informațiile referitoare la activitățile de gestionare a riscurilor sunt partajate</w:t>
      </w:r>
      <w:r w:rsidR="00DB3373" w:rsidRPr="00964771">
        <w:rPr>
          <w:rFonts w:ascii="EON Brix Sans" w:hAnsi="EON Brix Sans"/>
        </w:rPr>
        <w:t xml:space="preserve"> fără întârziere cu </w:t>
      </w:r>
      <w:r w:rsidR="00356202" w:rsidRPr="00054E5F">
        <w:rPr>
          <w:rFonts w:ascii="EON Brix Sans" w:hAnsi="EON Brix Sans"/>
        </w:rPr>
        <w:t xml:space="preserve">CLIENTUL, </w:t>
      </w:r>
      <w:r w:rsidR="00DB3373" w:rsidRPr="00964771">
        <w:rPr>
          <w:rFonts w:ascii="EON Brix Sans" w:hAnsi="EON Brix Sans"/>
        </w:rPr>
        <w:t>la cerere</w:t>
      </w:r>
      <w:r w:rsidR="00356202" w:rsidRPr="00054E5F">
        <w:rPr>
          <w:rFonts w:ascii="EON Brix Sans" w:hAnsi="EON Brix Sans"/>
        </w:rPr>
        <w:t>.</w:t>
      </w:r>
    </w:p>
    <w:p w14:paraId="7E300D2F" w14:textId="39B4BEEB" w:rsidR="00F21AA3" w:rsidRPr="00964771" w:rsidRDefault="00F21AA3" w:rsidP="007E39A7">
      <w:pPr>
        <w:pStyle w:val="Titlu2"/>
        <w:ind w:left="680" w:hanging="680"/>
        <w:rPr>
          <w:bCs/>
        </w:rPr>
      </w:pPr>
      <w:r w:rsidRPr="00964771">
        <w:rPr>
          <w:b w:val="0"/>
          <w:bCs/>
          <w:kern w:val="20"/>
          <w:sz w:val="20"/>
          <w:szCs w:val="20"/>
          <w:lang w:eastAsia="en-GB"/>
        </w:rPr>
        <w:t>Managementul Securității</w:t>
      </w:r>
    </w:p>
    <w:p w14:paraId="724C0A3B" w14:textId="7FA7C160" w:rsidR="008B696E" w:rsidRPr="00964771" w:rsidRDefault="00001679"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2D7209" w:rsidRPr="00964771">
        <w:rPr>
          <w:rFonts w:ascii="EON Brix Sans" w:hAnsi="EON Brix Sans"/>
        </w:rPr>
        <w:t xml:space="preserve">(i) a stabilit o funcție de specialist în securitatea informațiilor, condusă de un manager cu puteri decizionale suficiente, căruia îi sunt încredințate autoritatea și resursele adecvate pentru a asigura aplicarea eficientă și consecventă a bunelor practici privind securitatea informațiilor în întreaga companie şi pentru a asigura respectarea cerințelor juridice, de reglementare și contractuale care afectează securitatea informațiilor. </w:t>
      </w:r>
      <w:r w:rsidRPr="00054E5F">
        <w:rPr>
          <w:rFonts w:ascii="EON Brix Sans" w:hAnsi="EON Brix Sans"/>
        </w:rPr>
        <w:t xml:space="preserve">FURNIZORUL </w:t>
      </w:r>
      <w:r w:rsidR="002D7209" w:rsidRPr="00964771">
        <w:rPr>
          <w:rFonts w:ascii="EON Brix Sans" w:hAnsi="EON Brix Sans"/>
        </w:rPr>
        <w:t>(ii) menține un program cuprinzător, actualizat</w:t>
      </w:r>
      <w:r w:rsidR="00137759" w:rsidRPr="00054E5F">
        <w:rPr>
          <w:rFonts w:ascii="EON Brix Sans" w:hAnsi="EON Brix Sans"/>
        </w:rPr>
        <w:t>,</w:t>
      </w:r>
      <w:r w:rsidR="002D7209" w:rsidRPr="00964771">
        <w:rPr>
          <w:rFonts w:ascii="EON Brix Sans" w:hAnsi="EON Brix Sans"/>
        </w:rPr>
        <w:t xml:space="preserve"> de </w:t>
      </w:r>
      <w:r w:rsidR="003F3549" w:rsidRPr="00054E5F">
        <w:rPr>
          <w:rFonts w:ascii="EON Brix Sans" w:hAnsi="EON Brix Sans"/>
        </w:rPr>
        <w:t>conștientizare</w:t>
      </w:r>
      <w:r w:rsidR="002D7209" w:rsidRPr="00964771">
        <w:rPr>
          <w:rFonts w:ascii="EON Brix Sans" w:hAnsi="EON Brix Sans"/>
        </w:rPr>
        <w:t xml:space="preserve"> în domeniul securității</w:t>
      </w:r>
      <w:r w:rsidR="00A22683">
        <w:rPr>
          <w:rFonts w:ascii="EON Brix Sans" w:hAnsi="EON Brix Sans"/>
        </w:rPr>
        <w:t xml:space="preserve"> informațiilor</w:t>
      </w:r>
      <w:r w:rsidR="002D7209" w:rsidRPr="00964771">
        <w:rPr>
          <w:rFonts w:ascii="EON Brix Sans" w:hAnsi="EON Brix Sans"/>
        </w:rPr>
        <w:t xml:space="preserve">, pentru a promova și a integra comportamentul așteptat privind securitatea în raport cu toate persoanele care au acces la informațiile </w:t>
      </w:r>
      <w:r w:rsidR="00395781" w:rsidRPr="00054E5F">
        <w:rPr>
          <w:rFonts w:ascii="EON Brix Sans" w:hAnsi="EON Brix Sans"/>
        </w:rPr>
        <w:t>CLIENTULUI</w:t>
      </w:r>
      <w:r w:rsidR="002D7209" w:rsidRPr="00964771">
        <w:rPr>
          <w:rFonts w:ascii="EON Brix Sans" w:hAnsi="EON Brix Sans"/>
        </w:rPr>
        <w:t>.</w:t>
      </w:r>
    </w:p>
    <w:p w14:paraId="51656B29" w14:textId="63B4121F" w:rsidR="00B41D14" w:rsidRPr="00964771" w:rsidRDefault="00B41D14" w:rsidP="007E39A7">
      <w:pPr>
        <w:pStyle w:val="Titlu2"/>
        <w:ind w:left="680" w:hanging="680"/>
        <w:rPr>
          <w:bCs/>
        </w:rPr>
      </w:pPr>
      <w:bookmarkStart w:id="9" w:name="_Toc443487864"/>
      <w:bookmarkStart w:id="10" w:name="_Toc449088822"/>
      <w:bookmarkStart w:id="11" w:name="_Toc449088916"/>
      <w:bookmarkEnd w:id="6"/>
      <w:bookmarkEnd w:id="7"/>
      <w:bookmarkEnd w:id="8"/>
      <w:r w:rsidRPr="00964771">
        <w:rPr>
          <w:bCs/>
          <w:sz w:val="20"/>
          <w:szCs w:val="20"/>
        </w:rPr>
        <w:t>Proceduri Operaționale Documentate</w:t>
      </w:r>
    </w:p>
    <w:p w14:paraId="1189ABD0" w14:textId="33450159" w:rsidR="005923E8" w:rsidRPr="00964771" w:rsidRDefault="005862F2"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5923E8" w:rsidRPr="00964771">
        <w:rPr>
          <w:rFonts w:ascii="EON Brix Sans" w:hAnsi="EON Brix Sans"/>
        </w:rPr>
        <w:t>a stabilit responsabilități și proceduri pentru administrarea și operarea serviciilor sale</w:t>
      </w:r>
      <w:r w:rsidR="0036412E">
        <w:rPr>
          <w:rFonts w:ascii="EON Brix Sans" w:hAnsi="EON Brix Sans"/>
        </w:rPr>
        <w:t>,</w:t>
      </w:r>
      <w:r w:rsidR="005923E8" w:rsidRPr="00964771">
        <w:rPr>
          <w:rFonts w:ascii="EON Brix Sans" w:hAnsi="EON Brix Sans"/>
        </w:rPr>
        <w:t xml:space="preserve"> pentru a se asigura că această documentație este (i) conformă cu standardele din industrie și bunele practici recunoscute, (ii) documentată în mod adecvat în scris și (iii) actualizată în orice moment în cursul aplicării prezentului Acord. Documentația privind procedurile de operare va fi partajată cu </w:t>
      </w:r>
      <w:r w:rsidR="006268F1" w:rsidRPr="00054E5F">
        <w:rPr>
          <w:rFonts w:ascii="EON Brix Sans" w:hAnsi="EON Brix Sans"/>
        </w:rPr>
        <w:t xml:space="preserve">CLIENTUL </w:t>
      </w:r>
      <w:r w:rsidR="005923E8" w:rsidRPr="00964771">
        <w:rPr>
          <w:rFonts w:ascii="EON Brix Sans" w:hAnsi="EON Brix Sans"/>
        </w:rPr>
        <w:t>la cerere, fără întârziere.</w:t>
      </w:r>
    </w:p>
    <w:p w14:paraId="5A8E084B" w14:textId="4A0115D3" w:rsidR="00F770CD" w:rsidRPr="00964771" w:rsidRDefault="00F770CD" w:rsidP="007E39A7">
      <w:pPr>
        <w:pStyle w:val="Titlu2"/>
        <w:ind w:left="680" w:hanging="680"/>
        <w:rPr>
          <w:bCs/>
        </w:rPr>
      </w:pPr>
      <w:r w:rsidRPr="00964771">
        <w:rPr>
          <w:bCs/>
          <w:sz w:val="20"/>
          <w:szCs w:val="20"/>
        </w:rPr>
        <w:t>Managementul activelor</w:t>
      </w:r>
    </w:p>
    <w:p w14:paraId="0D8A345C" w14:textId="718EDD0C" w:rsidR="00F770CD" w:rsidRPr="00964771" w:rsidRDefault="005862F2"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3463D7" w:rsidRPr="00054E5F">
        <w:rPr>
          <w:rFonts w:ascii="EON Brix Sans" w:hAnsi="EON Brix Sans"/>
        </w:rPr>
        <w:t>se asigură că (i) activele (hardware și software</w:t>
      </w:r>
      <w:r w:rsidR="00884AB0" w:rsidRPr="00054E5F">
        <w:rPr>
          <w:rFonts w:ascii="EON Brix Sans" w:hAnsi="EON Brix Sans"/>
        </w:rPr>
        <w:t>, denumite în continuare „active”</w:t>
      </w:r>
      <w:r w:rsidR="003463D7" w:rsidRPr="00054E5F">
        <w:rPr>
          <w:rFonts w:ascii="EON Brix Sans" w:hAnsi="EON Brix Sans"/>
        </w:rPr>
        <w:t>) care sunt folosite pentru a crea, procesa, stoca sau transmite informații</w:t>
      </w:r>
      <w:r w:rsidR="00DB0841" w:rsidRPr="00054E5F">
        <w:rPr>
          <w:rFonts w:ascii="EON Brix Sans" w:hAnsi="EON Brix Sans"/>
        </w:rPr>
        <w:t>le</w:t>
      </w:r>
      <w:r w:rsidR="003463D7" w:rsidRPr="00054E5F">
        <w:rPr>
          <w:rFonts w:ascii="EON Brix Sans" w:hAnsi="EON Brix Sans"/>
        </w:rPr>
        <w:t xml:space="preserve"> </w:t>
      </w:r>
      <w:r w:rsidR="00311B07" w:rsidRPr="00054E5F">
        <w:rPr>
          <w:rFonts w:ascii="EON Brix Sans" w:hAnsi="EON Brix Sans"/>
        </w:rPr>
        <w:t xml:space="preserve">CLIENTULUI </w:t>
      </w:r>
      <w:r w:rsidR="003463D7" w:rsidRPr="00054E5F">
        <w:rPr>
          <w:rFonts w:ascii="EON Brix Sans" w:hAnsi="EON Brix Sans"/>
        </w:rPr>
        <w:t>sunt protejate împotriva corup</w:t>
      </w:r>
      <w:r w:rsidR="00DB0841" w:rsidRPr="00054E5F">
        <w:rPr>
          <w:rFonts w:ascii="EON Brix Sans" w:hAnsi="EON Brix Sans"/>
        </w:rPr>
        <w:t>erii</w:t>
      </w:r>
      <w:r w:rsidR="003463D7" w:rsidRPr="00054E5F">
        <w:rPr>
          <w:rFonts w:ascii="EON Brix Sans" w:hAnsi="EON Brix Sans"/>
        </w:rPr>
        <w:t>, pierderilor, furtului și divulgării neautorizate pe tot parcursul ciclului lor de viață. Furnizorul se asigură că aceste active sunt înregistrate într-un registru care este</w:t>
      </w:r>
      <w:r w:rsidR="008C4D4B">
        <w:rPr>
          <w:rFonts w:ascii="EON Brix Sans" w:hAnsi="EON Brix Sans"/>
        </w:rPr>
        <w:t>:</w:t>
      </w:r>
      <w:r w:rsidR="003463D7" w:rsidRPr="00054E5F">
        <w:rPr>
          <w:rFonts w:ascii="EON Brix Sans" w:hAnsi="EON Brix Sans"/>
        </w:rPr>
        <w:t xml:space="preserve"> (ii) protejat împotriva modificărilor neautorizate, (iii) actualizat, (iv) copiat </w:t>
      </w:r>
      <w:r w:rsidR="003463D7" w:rsidRPr="00054E5F">
        <w:rPr>
          <w:rFonts w:ascii="EON Brix Sans" w:hAnsi="EON Brix Sans"/>
        </w:rPr>
        <w:lastRenderedPageBreak/>
        <w:t xml:space="preserve">periodic (backup) și (v) conține detaliile necesare privind activele și include - dacă este cazul - cerințele de conformitate referitoare la active. </w:t>
      </w:r>
      <w:r w:rsidR="001B17E4" w:rsidRPr="00054E5F">
        <w:rPr>
          <w:rFonts w:ascii="EON Brix Sans" w:hAnsi="EON Brix Sans"/>
        </w:rPr>
        <w:t xml:space="preserve">FURNIZORUL </w:t>
      </w:r>
      <w:r w:rsidR="003463D7" w:rsidRPr="00054E5F">
        <w:rPr>
          <w:rFonts w:ascii="EON Brix Sans" w:hAnsi="EON Brix Sans"/>
        </w:rPr>
        <w:t>se asigură că (vi) toate activele sunt alocate unui proprietar care este responsabil pentru operarea (exploatarea) activului.</w:t>
      </w:r>
    </w:p>
    <w:p w14:paraId="23765F85" w14:textId="589F5916" w:rsidR="0048720C" w:rsidRPr="00964771" w:rsidRDefault="0048720C" w:rsidP="007E39A7">
      <w:pPr>
        <w:pStyle w:val="Titlu2"/>
        <w:ind w:left="680" w:hanging="680"/>
        <w:rPr>
          <w:bCs/>
        </w:rPr>
      </w:pPr>
      <w:r w:rsidRPr="00964771">
        <w:rPr>
          <w:rFonts w:eastAsia="Times New Roman" w:cs="Times New Roman"/>
          <w:bCs/>
          <w:kern w:val="20"/>
          <w:sz w:val="20"/>
          <w:szCs w:val="24"/>
          <w:lang w:eastAsia="en-GB"/>
        </w:rPr>
        <w:t>Securitate fizică</w:t>
      </w:r>
    </w:p>
    <w:p w14:paraId="4AB910D0" w14:textId="324B2E52" w:rsidR="006A1186" w:rsidRPr="00964771" w:rsidRDefault="00311B07"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6A1186" w:rsidRPr="00964771">
        <w:rPr>
          <w:rFonts w:ascii="EON Brix Sans" w:hAnsi="EON Brix Sans"/>
        </w:rPr>
        <w:t>trebuie să ia măsurile de precauție adecvate pentru securitatea fizică și protecția accesului.</w:t>
      </w:r>
      <w:r w:rsidR="008432A0" w:rsidRPr="00964771">
        <w:rPr>
          <w:rFonts w:ascii="EON Brix Sans" w:hAnsi="EON Brix Sans"/>
        </w:rPr>
        <w:t xml:space="preserve"> În special, trebuie puse în aplicare măsuri pentru protecția împotriva incendiilor și a </w:t>
      </w:r>
      <w:r w:rsidR="00785679" w:rsidRPr="00964771">
        <w:rPr>
          <w:rFonts w:ascii="EON Brix Sans" w:hAnsi="EON Brix Sans"/>
        </w:rPr>
        <w:t>inunda</w:t>
      </w:r>
      <w:r w:rsidR="00785679" w:rsidRPr="00054E5F">
        <w:rPr>
          <w:rFonts w:ascii="EON Brix Sans" w:hAnsi="EON Brix Sans"/>
        </w:rPr>
        <w:t>ți</w:t>
      </w:r>
      <w:r w:rsidR="00C92B38" w:rsidRPr="00054E5F">
        <w:rPr>
          <w:rFonts w:ascii="EON Brix Sans" w:hAnsi="EON Brix Sans"/>
        </w:rPr>
        <w:t>ilor</w:t>
      </w:r>
      <w:r w:rsidR="008432A0" w:rsidRPr="00964771">
        <w:rPr>
          <w:rFonts w:ascii="EON Brix Sans" w:hAnsi="EON Brix Sans"/>
        </w:rPr>
        <w:t xml:space="preserve">, protecția împotriva sau </w:t>
      </w:r>
      <w:r w:rsidR="002E3D62">
        <w:rPr>
          <w:rFonts w:ascii="EON Brix Sans" w:hAnsi="EON Brix Sans"/>
        </w:rPr>
        <w:t xml:space="preserve">pentru </w:t>
      </w:r>
      <w:r w:rsidR="008432A0" w:rsidRPr="00964771">
        <w:rPr>
          <w:rFonts w:ascii="EON Brix Sans" w:hAnsi="EON Brix Sans"/>
        </w:rPr>
        <w:t xml:space="preserve">evitarea temperaturilor extreme (aer condiționat), </w:t>
      </w:r>
      <w:r w:rsidR="007946B9" w:rsidRPr="00054E5F">
        <w:rPr>
          <w:rFonts w:ascii="EON Brix Sans" w:hAnsi="EON Brix Sans"/>
        </w:rPr>
        <w:t>alimentarea de rezervă cu energie pentru urgențe.</w:t>
      </w:r>
      <w:r w:rsidR="00785679" w:rsidRPr="00964771">
        <w:rPr>
          <w:rFonts w:ascii="EON Brix Sans" w:hAnsi="EON Brix Sans"/>
        </w:rPr>
        <w:t xml:space="preserve">. </w:t>
      </w:r>
      <w:r w:rsidR="003F3729" w:rsidRPr="00964771">
        <w:rPr>
          <w:rFonts w:ascii="EON Brix Sans" w:hAnsi="EON Brix Sans"/>
        </w:rPr>
        <w:t xml:space="preserve">Accesul la zone cu informații sau sisteme care prelucrează informațiile </w:t>
      </w:r>
      <w:r w:rsidRPr="00054E5F">
        <w:rPr>
          <w:rFonts w:ascii="EON Brix Sans" w:hAnsi="EON Brix Sans"/>
        </w:rPr>
        <w:t xml:space="preserve">CLIENTULUI </w:t>
      </w:r>
      <w:r w:rsidR="003F3729" w:rsidRPr="00964771">
        <w:rPr>
          <w:rFonts w:ascii="EON Brix Sans" w:hAnsi="EON Brix Sans"/>
        </w:rPr>
        <w:t xml:space="preserve">sau procese de </w:t>
      </w:r>
      <w:r w:rsidR="009C6522" w:rsidRPr="00964771">
        <w:rPr>
          <w:rFonts w:ascii="EON Brix Sans" w:hAnsi="EON Brix Sans"/>
        </w:rPr>
        <w:t>suport</w:t>
      </w:r>
      <w:r w:rsidR="003F3729" w:rsidRPr="00964771">
        <w:rPr>
          <w:rFonts w:ascii="EON Brix Sans" w:hAnsi="EON Brix Sans"/>
        </w:rPr>
        <w:t xml:space="preserve"> care afectează securitatea informațiilor </w:t>
      </w:r>
      <w:r w:rsidRPr="00054E5F">
        <w:rPr>
          <w:rFonts w:ascii="EON Brix Sans" w:hAnsi="EON Brix Sans"/>
        </w:rPr>
        <w:t xml:space="preserve">CLIENTULUI </w:t>
      </w:r>
      <w:r w:rsidR="003F3729" w:rsidRPr="00964771">
        <w:rPr>
          <w:rFonts w:ascii="EON Brix Sans" w:hAnsi="EON Brix Sans"/>
        </w:rPr>
        <w:t>trebuie să fie limitat la un grup autorizat de persoane (cel mai mic privilegiu)</w:t>
      </w:r>
      <w:r w:rsidR="009C6522" w:rsidRPr="00964771">
        <w:rPr>
          <w:rFonts w:ascii="EON Brix Sans" w:hAnsi="EON Brix Sans"/>
        </w:rPr>
        <w:t xml:space="preserve">. </w:t>
      </w:r>
      <w:r w:rsidR="00894B49" w:rsidRPr="00964771">
        <w:rPr>
          <w:rFonts w:ascii="EON Brix Sans" w:hAnsi="EON Brix Sans"/>
        </w:rPr>
        <w:t xml:space="preserve">Aceasta include, de asemenea, măsuri de protecție a accesului pentru centrele de date, inclusiv monitorizarea zonelor critice, jurnalele de acces, accesul de către angajații externi companiei </w:t>
      </w:r>
      <w:r w:rsidR="009E525F" w:rsidRPr="00964771">
        <w:rPr>
          <w:rFonts w:ascii="EON Brix Sans" w:hAnsi="EON Brix Sans"/>
        </w:rPr>
        <w:t xml:space="preserve">se face </w:t>
      </w:r>
      <w:r w:rsidR="00894B49" w:rsidRPr="00964771">
        <w:rPr>
          <w:rFonts w:ascii="EON Brix Sans" w:hAnsi="EON Brix Sans"/>
        </w:rPr>
        <w:t>numai dacă este însoțit și măsuri de securitate împotriva intruziunii</w:t>
      </w:r>
      <w:r w:rsidR="00096065" w:rsidRPr="00964771">
        <w:rPr>
          <w:rFonts w:ascii="EON Brix Sans" w:hAnsi="EON Brix Sans"/>
        </w:rPr>
        <w:t>.</w:t>
      </w:r>
    </w:p>
    <w:p w14:paraId="0C24B1E0" w14:textId="57D4C9E6" w:rsidR="008C7040" w:rsidRPr="00964771" w:rsidRDefault="008C7040" w:rsidP="007E39A7">
      <w:pPr>
        <w:pStyle w:val="Titlu2"/>
        <w:ind w:left="680" w:hanging="680"/>
        <w:rPr>
          <w:bCs/>
        </w:rPr>
      </w:pPr>
      <w:r w:rsidRPr="00964771">
        <w:rPr>
          <w:rFonts w:eastAsia="Times New Roman" w:cs="Times New Roman"/>
          <w:bCs/>
          <w:kern w:val="20"/>
          <w:sz w:val="20"/>
          <w:szCs w:val="24"/>
          <w:lang w:eastAsia="en-GB"/>
        </w:rPr>
        <w:t>Accesul la sistem</w:t>
      </w:r>
    </w:p>
    <w:p w14:paraId="2D7DE7A7" w14:textId="2FB31602" w:rsidR="008C7040" w:rsidRPr="00964771" w:rsidRDefault="00117C59"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427CE0" w:rsidRPr="00964771">
        <w:rPr>
          <w:rFonts w:ascii="EON Brix Sans" w:hAnsi="EON Brix Sans"/>
        </w:rPr>
        <w:t xml:space="preserve">restricționează accesul la activele în care informațiile </w:t>
      </w:r>
      <w:r w:rsidR="001300A1" w:rsidRPr="00054E5F">
        <w:rPr>
          <w:rFonts w:ascii="EON Brix Sans" w:hAnsi="EON Brix Sans"/>
        </w:rPr>
        <w:t xml:space="preserve">CLIENTULUI </w:t>
      </w:r>
      <w:r w:rsidR="00427CE0" w:rsidRPr="00964771">
        <w:rPr>
          <w:rFonts w:ascii="EON Brix Sans" w:hAnsi="EON Brix Sans"/>
        </w:rPr>
        <w:t>sunt create, procesate, stocate sau transmise persoanelor autorizate în scopuri comerciale specifice. Aceasta include cel puțin faptul că (i) doar utilizatorii autorizați pot avea acces la informații</w:t>
      </w:r>
      <w:r w:rsidR="005623BC" w:rsidRPr="00054E5F">
        <w:rPr>
          <w:rFonts w:ascii="EON Brix Sans" w:hAnsi="EON Brix Sans"/>
        </w:rPr>
        <w:t>le</w:t>
      </w:r>
      <w:r w:rsidR="00427CE0" w:rsidRPr="00964771">
        <w:rPr>
          <w:rFonts w:ascii="EON Brix Sans" w:hAnsi="EON Brix Sans"/>
        </w:rPr>
        <w:t xml:space="preserve"> </w:t>
      </w:r>
      <w:r w:rsidR="005623BC" w:rsidRPr="00054E5F">
        <w:rPr>
          <w:rFonts w:ascii="EON Brix Sans" w:hAnsi="EON Brix Sans"/>
        </w:rPr>
        <w:t>CLIENTULUI</w:t>
      </w:r>
      <w:r w:rsidR="00427CE0" w:rsidRPr="00964771">
        <w:rPr>
          <w:rFonts w:ascii="EON Brix Sans" w:hAnsi="EON Brix Sans"/>
        </w:rPr>
        <w:t xml:space="preserve">; (ii) privilegiile de acces sunt limitate la funcționalitatea aprobată a sistemului; (iii) există o separare adecvată a sarcinilor; (iv) privilegiile de acces nu sunt atribuite colectiv (numele de utilizator și parolele să poată fi partajate). </w:t>
      </w:r>
      <w:r w:rsidR="0061032F" w:rsidRPr="00054E5F">
        <w:rPr>
          <w:rFonts w:ascii="EON Brix Sans" w:hAnsi="EON Brix Sans"/>
        </w:rPr>
        <w:t xml:space="preserve">FURNIZORUL </w:t>
      </w:r>
      <w:r w:rsidR="00427CE0" w:rsidRPr="00964771">
        <w:rPr>
          <w:rFonts w:ascii="EON Brix Sans" w:hAnsi="EON Brix Sans"/>
        </w:rPr>
        <w:t xml:space="preserve">se asigură că accesul administrativ la sistemele care stochează sau procesează informațiile </w:t>
      </w:r>
      <w:r w:rsidR="0061032F" w:rsidRPr="00054E5F">
        <w:rPr>
          <w:rFonts w:ascii="EON Brix Sans" w:hAnsi="EON Brix Sans"/>
        </w:rPr>
        <w:t xml:space="preserve">CLIENTULUI </w:t>
      </w:r>
      <w:r w:rsidR="00427CE0" w:rsidRPr="00964771">
        <w:rPr>
          <w:rFonts w:ascii="EON Brix Sans" w:hAnsi="EON Brix Sans"/>
        </w:rPr>
        <w:t xml:space="preserve">este (v) limitat la un număr minim de administratori, (vi) protejat prin procedura de autentificare în doi pași sau în cazul în care autentificarea în doi pași nu este posibilă din punct de vedere tehnic, măsuri de securitate echivalente (de ex. parole generate temporar în sistemele de management). </w:t>
      </w:r>
      <w:r w:rsidR="00F60B47" w:rsidRPr="00054E5F">
        <w:rPr>
          <w:rFonts w:ascii="EON Brix Sans" w:hAnsi="EON Brix Sans"/>
        </w:rPr>
        <w:t xml:space="preserve">FURNIZORUL </w:t>
      </w:r>
      <w:r w:rsidR="00427CE0" w:rsidRPr="00964771">
        <w:rPr>
          <w:rFonts w:ascii="EON Brix Sans" w:hAnsi="EON Brix Sans"/>
        </w:rPr>
        <w:t xml:space="preserve">se asigură de asemenea că accesul administrativ este (vii) întotdeauna înregistrat pentru a permite detectarea și investigarea accesului neautorizat și a manipulării neautorizate a informațiilor </w:t>
      </w:r>
      <w:r w:rsidR="00F10956" w:rsidRPr="00054E5F">
        <w:rPr>
          <w:rFonts w:ascii="EON Brix Sans" w:hAnsi="EON Brix Sans"/>
        </w:rPr>
        <w:t>CLIENTULUI</w:t>
      </w:r>
      <w:r w:rsidR="00427CE0" w:rsidRPr="00964771">
        <w:rPr>
          <w:rFonts w:ascii="EON Brix Sans" w:hAnsi="EON Brix Sans"/>
        </w:rPr>
        <w:t xml:space="preserve">. (viii) Mai mult decât atât, Furnizorul se asigură că există o procedură oficială in vigoare, care descrie modul în care sunt create, revizuite în mod regulat, modificate, blocate și șterse rolurile, conturile, drepturile de acces </w:t>
      </w:r>
      <w:r w:rsidR="00F10956" w:rsidRPr="00054E5F">
        <w:rPr>
          <w:rFonts w:ascii="EON Brix Sans" w:hAnsi="EON Brix Sans"/>
        </w:rPr>
        <w:t>ș</w:t>
      </w:r>
      <w:r w:rsidR="00427CE0" w:rsidRPr="00964771">
        <w:rPr>
          <w:rFonts w:ascii="EON Brix Sans" w:hAnsi="EON Brix Sans"/>
        </w:rPr>
        <w:t>i privilegiile privind accesul administrativ.</w:t>
      </w:r>
    </w:p>
    <w:p w14:paraId="5F91E58E" w14:textId="04A14786" w:rsidR="004C4FF8" w:rsidRPr="00964771" w:rsidRDefault="004C4FF8" w:rsidP="007E39A7">
      <w:pPr>
        <w:pStyle w:val="Titlu2"/>
        <w:ind w:left="680" w:hanging="680"/>
        <w:rPr>
          <w:bCs/>
        </w:rPr>
      </w:pPr>
      <w:r w:rsidRPr="00964771">
        <w:rPr>
          <w:rFonts w:eastAsia="Times New Roman" w:cs="Times New Roman"/>
          <w:bCs/>
          <w:kern w:val="20"/>
          <w:sz w:val="20"/>
          <w:szCs w:val="24"/>
          <w:lang w:eastAsia="en-GB"/>
        </w:rPr>
        <w:t>Managementul Sistemului</w:t>
      </w:r>
    </w:p>
    <w:p w14:paraId="60EB0BB0" w14:textId="078FB5C5" w:rsidR="00E068A4" w:rsidRPr="00054E5F" w:rsidRDefault="00E068A4" w:rsidP="00E068A4">
      <w:pPr>
        <w:pStyle w:val="Schedule2"/>
        <w:numPr>
          <w:ilvl w:val="0"/>
          <w:numId w:val="0"/>
        </w:numPr>
        <w:rPr>
          <w:rFonts w:ascii="EON Brix Sans" w:hAnsi="EON Brix Sans"/>
          <w:b/>
          <w:color w:val="000000"/>
        </w:rPr>
      </w:pPr>
      <w:r w:rsidRPr="00054E5F">
        <w:rPr>
          <w:rFonts w:ascii="EON Brix Sans" w:hAnsi="EON Brix Sans"/>
          <w:color w:val="000000"/>
        </w:rPr>
        <w:t>FURNIZORUL administrează sisteme care creează, stochează, procesează sau transmit informații ale CLIENTULUI pentru a (i) face față volumului de muncă curent și preconizat și (ii) le configurează într-o manieră consecventă și precisă pentru a le proteja pe ele și informațiile CLIENTULUI pe care le procesează, stochează sau transmit</w:t>
      </w:r>
      <w:r w:rsidR="005169EB">
        <w:rPr>
          <w:rFonts w:ascii="EON Brix Sans" w:hAnsi="EON Brix Sans"/>
          <w:color w:val="000000"/>
        </w:rPr>
        <w:t>e</w:t>
      </w:r>
      <w:r w:rsidR="000803EF">
        <w:rPr>
          <w:rFonts w:ascii="EON Brix Sans" w:hAnsi="EON Brix Sans"/>
          <w:color w:val="000000"/>
        </w:rPr>
        <w:t>,</w:t>
      </w:r>
      <w:r w:rsidRPr="00054E5F">
        <w:rPr>
          <w:rFonts w:ascii="EON Brix Sans" w:hAnsi="EON Brix Sans"/>
          <w:color w:val="000000"/>
        </w:rPr>
        <w:t xml:space="preserve"> împotriva funcționării defectuoase, atacului cibernetic, divulgării neautorizate, corup</w:t>
      </w:r>
      <w:r w:rsidR="00984F28" w:rsidRPr="00054E5F">
        <w:rPr>
          <w:rFonts w:ascii="EON Brix Sans" w:hAnsi="EON Brix Sans"/>
          <w:color w:val="000000"/>
        </w:rPr>
        <w:t>erii</w:t>
      </w:r>
      <w:r w:rsidRPr="00054E5F">
        <w:rPr>
          <w:rFonts w:ascii="EON Brix Sans" w:hAnsi="EON Brix Sans"/>
          <w:color w:val="000000"/>
        </w:rPr>
        <w:t>, furtului și pierderii. FURNIZORUL gestionează securitatea sistemelor prin (iii) efectuarea de copii de rezervă a informațiilor esențiale și a software-ului, (iv) aplicarea unui proces riguros de gestionare a modificărilor și (v) monitorizarea acordurilor la nivel de servicii convenite.</w:t>
      </w:r>
    </w:p>
    <w:p w14:paraId="4E20DA6C" w14:textId="4098CE57" w:rsidR="0054102D" w:rsidRPr="00964771" w:rsidRDefault="0054102D" w:rsidP="007E39A7">
      <w:pPr>
        <w:pStyle w:val="Titlu2"/>
        <w:ind w:left="680" w:hanging="680"/>
        <w:rPr>
          <w:bCs/>
        </w:rPr>
      </w:pPr>
      <w:r w:rsidRPr="00964771">
        <w:rPr>
          <w:rFonts w:eastAsia="Times New Roman" w:cs="Times New Roman"/>
          <w:kern w:val="20"/>
          <w:sz w:val="20"/>
          <w:szCs w:val="24"/>
          <w:lang w:eastAsia="en-GB"/>
        </w:rPr>
        <w:t>Rețele și comunicații</w:t>
      </w:r>
    </w:p>
    <w:p w14:paraId="667160A8" w14:textId="2CDA8067" w:rsidR="0054102D" w:rsidRPr="00964771" w:rsidRDefault="00E32992" w:rsidP="007E39A7">
      <w:pPr>
        <w:pStyle w:val="Schedule2"/>
        <w:numPr>
          <w:ilvl w:val="0"/>
          <w:numId w:val="0"/>
        </w:numPr>
        <w:rPr>
          <w:rFonts w:ascii="EON Brix Sans" w:hAnsi="EON Brix Sans"/>
        </w:rPr>
      </w:pPr>
      <w:r w:rsidRPr="00054E5F">
        <w:rPr>
          <w:rFonts w:ascii="EON Brix Sans" w:hAnsi="EON Brix Sans"/>
        </w:rPr>
        <w:t xml:space="preserve">FURNIZORUL </w:t>
      </w:r>
      <w:r w:rsidR="000F014C" w:rsidRPr="00964771">
        <w:rPr>
          <w:rFonts w:ascii="EON Brix Sans" w:hAnsi="EON Brix Sans"/>
        </w:rPr>
        <w:t xml:space="preserve">asigură proiectarea rețelelor fizice, wireless și, dacă este cazul, a reţelelor de voce, pentru ca acestea să fie (i) fiabile și rezistente, (ii) să împiedice accesul neautorizat, (iii) să utilizeze conexiuni criptate și (iv) să detecteze traficul suspect. (v) </w:t>
      </w:r>
      <w:r w:rsidRPr="00054E5F">
        <w:rPr>
          <w:rFonts w:ascii="EON Brix Sans" w:hAnsi="EON Brix Sans"/>
        </w:rPr>
        <w:t xml:space="preserve">FURNIZORUL </w:t>
      </w:r>
      <w:r w:rsidR="000F014C" w:rsidRPr="00964771">
        <w:rPr>
          <w:rFonts w:ascii="EON Brix Sans" w:hAnsi="EON Brix Sans"/>
        </w:rPr>
        <w:t xml:space="preserve">asigură configurarea dispozitivelor de rețea (inclusiv routere, firewall-uri și puncte de acces wireless) pentru a funcționa conform cerințelor și pentru a preveni actualizările neautorizate şi incorecte. </w:t>
      </w:r>
      <w:r w:rsidR="00761F5D" w:rsidRPr="00054E5F">
        <w:rPr>
          <w:rFonts w:ascii="EON Brix Sans" w:hAnsi="EON Brix Sans"/>
        </w:rPr>
        <w:t xml:space="preserve">FURNIZORUL </w:t>
      </w:r>
      <w:r w:rsidR="000F014C" w:rsidRPr="00964771">
        <w:rPr>
          <w:rFonts w:ascii="EON Brix Sans" w:hAnsi="EON Brix Sans"/>
        </w:rPr>
        <w:t xml:space="preserve">asigură protejarea sistemelor de comunicații electronice prin (vi) stabilirea politicii de utilizare a acestora, (vii) configurarea setărilor de securitate, (viii) securizarea infrastructurii tehnice de sprijin. (ix) Furnizorul asigură ascunderea numelor computerelor și a rețelelor și a topologiilor față de terți. Furnizorul se asigură că restricționează accesul extern la sistemele și rețelele informatice prin (x) stabilirea zonelor demilitarizate (DMZ) între rețelele nesecurizate și rețelele interne, (xi) rutarea traficului de rețea prin firewall-uri sau firewall-uri </w:t>
      </w:r>
      <w:r w:rsidR="000F014C" w:rsidRPr="00964771">
        <w:rPr>
          <w:rFonts w:ascii="EON Brix Sans" w:hAnsi="EON Brix Sans"/>
        </w:rPr>
        <w:lastRenderedPageBreak/>
        <w:t>proxy, (xii) limitarea metodelor de conectare la minimul necesar, (xiii) acordarea accesului doar la aplicațiile de business autorizate, la sistemele informatice sau la anumite părți ale rețelei.</w:t>
      </w:r>
    </w:p>
    <w:p w14:paraId="1D315256" w14:textId="6AE452FA" w:rsidR="00734711" w:rsidRPr="00964771" w:rsidRDefault="00734711" w:rsidP="007E39A7">
      <w:pPr>
        <w:pStyle w:val="Titlu2"/>
        <w:ind w:left="680" w:hanging="680"/>
        <w:rPr>
          <w:bCs/>
        </w:rPr>
      </w:pPr>
      <w:r w:rsidRPr="00964771">
        <w:rPr>
          <w:rFonts w:eastAsia="Times New Roman" w:cs="Times New Roman"/>
          <w:bCs/>
          <w:kern w:val="20"/>
          <w:sz w:val="20"/>
          <w:szCs w:val="24"/>
          <w:lang w:eastAsia="en-GB"/>
        </w:rPr>
        <w:t>Managementul Securității Tehnice</w:t>
      </w:r>
    </w:p>
    <w:p w14:paraId="3B58721E" w14:textId="102A0428" w:rsidR="00BD51EE" w:rsidRPr="00964771" w:rsidRDefault="0099247C" w:rsidP="007E39A7">
      <w:pPr>
        <w:pStyle w:val="Schedule2"/>
        <w:numPr>
          <w:ilvl w:val="0"/>
          <w:numId w:val="0"/>
        </w:numPr>
        <w:rPr>
          <w:rFonts w:ascii="EON Brix Sans" w:hAnsi="EON Brix Sans"/>
        </w:rPr>
      </w:pPr>
      <w:r w:rsidRPr="00054E5F">
        <w:rPr>
          <w:rFonts w:ascii="EON Brix Sans" w:hAnsi="EON Brix Sans"/>
        </w:rPr>
        <w:t xml:space="preserve">FURNIZORUL </w:t>
      </w:r>
      <w:r w:rsidR="00BD51EE" w:rsidRPr="00964771">
        <w:rPr>
          <w:rFonts w:ascii="EON Brix Sans" w:hAnsi="EON Brix Sans"/>
        </w:rPr>
        <w:t xml:space="preserve">instalează soluții de protecție împotriva programelor malware pe sisteme în care informațiile </w:t>
      </w:r>
      <w:r w:rsidRPr="00054E5F">
        <w:rPr>
          <w:rFonts w:ascii="EON Brix Sans" w:hAnsi="EON Brix Sans"/>
        </w:rPr>
        <w:t xml:space="preserve">CLIENTULUI </w:t>
      </w:r>
      <w:r w:rsidR="00BD51EE" w:rsidRPr="00964771">
        <w:rPr>
          <w:rFonts w:ascii="EON Brix Sans" w:hAnsi="EON Brix Sans"/>
        </w:rPr>
        <w:t>pot fi expuse la programe malware, inclusiv (i) servere (de exemplu servere de aplicații, servere de baze de date, servere de fișiere, servere de printare, servere web</w:t>
      </w:r>
      <w:r w:rsidR="00793563" w:rsidRPr="00054E5F">
        <w:rPr>
          <w:rFonts w:ascii="EON Brix Sans" w:hAnsi="EON Brix Sans"/>
        </w:rPr>
        <w:t>)</w:t>
      </w:r>
      <w:r w:rsidR="00BD51EE" w:rsidRPr="00964771">
        <w:rPr>
          <w:rFonts w:ascii="EON Brix Sans" w:hAnsi="EON Brix Sans"/>
        </w:rPr>
        <w:t xml:space="preserve">, (ii) tehnică de calcul (de exemplu computere de tip desktop, laptopuri și alte dispozitive mobile) și (iii) echipamente de birou (de exemplu imprimante de rețea, fotocopiatoare, dispozitive multifuncționale). (iv) Software-ul de protecție împotriva programelor malware trebuie să protejeze împotriva tuturor formelor de malware (de exemplu viruși, viermi, troieni, spyware, rootkit-uri, software-ul botnet, loggers de tip keystroke, ransomware). (v) Software-ul de protecție împotriva malware-ului trebuie  distribuit automat și într-un interval de timp definit. </w:t>
      </w:r>
      <w:r w:rsidR="00E33BDA" w:rsidRPr="00054E5F">
        <w:rPr>
          <w:rFonts w:ascii="EON Brix Sans" w:hAnsi="EON Brix Sans"/>
        </w:rPr>
        <w:t xml:space="preserve">FURNIZORUL </w:t>
      </w:r>
      <w:r w:rsidR="00BD51EE" w:rsidRPr="00964771">
        <w:rPr>
          <w:rFonts w:ascii="EON Brix Sans" w:hAnsi="EON Brix Sans"/>
        </w:rPr>
        <w:t>se asigură și revizuiește periodic dacă (vi) software-ul de protecție împotriva malware-ului nu a fost dezactivat sau funcționalitatea minimizată, (vii) configurația software-ului de protecție împotriva programelor malware este corectă, (viii) actualizările sunt aplicate corect, într-un interval de timp definit, (ix) scanările sunt efectuate la intervale de timp predeterminate și (x) se furnizează o notificare adecvată a evenimentelor malware identificate.</w:t>
      </w:r>
    </w:p>
    <w:p w14:paraId="75DD921E" w14:textId="58C11C99" w:rsidR="00EF2AF3" w:rsidRPr="00964771" w:rsidRDefault="00EF2AF3" w:rsidP="007E39A7">
      <w:pPr>
        <w:pStyle w:val="Titlu2"/>
        <w:ind w:left="680" w:hanging="680"/>
      </w:pPr>
      <w:bookmarkStart w:id="12" w:name="_Toc443487865"/>
      <w:bookmarkStart w:id="13" w:name="_Toc449088823"/>
      <w:bookmarkStart w:id="14" w:name="_Toc449088917"/>
      <w:bookmarkEnd w:id="9"/>
      <w:bookmarkEnd w:id="10"/>
      <w:bookmarkEnd w:id="11"/>
      <w:r w:rsidRPr="00964771">
        <w:rPr>
          <w:rFonts w:eastAsia="Times New Roman" w:cs="Times New Roman"/>
          <w:bCs/>
          <w:kern w:val="20"/>
          <w:sz w:val="20"/>
          <w:szCs w:val="24"/>
          <w:lang w:eastAsia="en-GB"/>
        </w:rPr>
        <w:t>Separarea Sistemelor de Testare și Productiv</w:t>
      </w:r>
    </w:p>
    <w:p w14:paraId="0A145A27" w14:textId="7B3B0556" w:rsidR="00EF2AF3" w:rsidRPr="00964771" w:rsidRDefault="00FD0D80" w:rsidP="007E39A7">
      <w:pPr>
        <w:pStyle w:val="Schedule2"/>
        <w:numPr>
          <w:ilvl w:val="0"/>
          <w:numId w:val="0"/>
        </w:numPr>
        <w:rPr>
          <w:rFonts w:ascii="EON Brix Sans" w:hAnsi="EON Brix Sans"/>
        </w:rPr>
      </w:pPr>
      <w:r w:rsidRPr="00054E5F">
        <w:rPr>
          <w:rFonts w:ascii="EON Brix Sans" w:hAnsi="EON Brix Sans"/>
        </w:rPr>
        <w:t xml:space="preserve">FURNIZORUL </w:t>
      </w:r>
      <w:r w:rsidR="007A57C9" w:rsidRPr="00964771">
        <w:rPr>
          <w:rFonts w:ascii="EON Brix Sans" w:hAnsi="EON Brix Sans"/>
        </w:rPr>
        <w:t>se asigură că (i) sistemele de testare și productiv</w:t>
      </w:r>
      <w:r w:rsidR="0039065B" w:rsidRPr="00964771">
        <w:rPr>
          <w:rFonts w:ascii="EON Brix Sans" w:hAnsi="EON Brix Sans"/>
        </w:rPr>
        <w:t>e</w:t>
      </w:r>
      <w:r w:rsidR="007A57C9" w:rsidRPr="00964771">
        <w:rPr>
          <w:rFonts w:ascii="EON Brix Sans" w:hAnsi="EON Brix Sans"/>
        </w:rPr>
        <w:t xml:space="preserve"> sunt cel puțin izolate logic, astfel încât să se reducă riscul accesului neautorizat sau al modificării neautorizate a sistemelor productive. (ii) În cazul în care separarea nu este posibilă, </w:t>
      </w:r>
      <w:r w:rsidR="0066638F" w:rsidRPr="00054E5F">
        <w:rPr>
          <w:rFonts w:ascii="EON Brix Sans" w:hAnsi="EON Brix Sans"/>
        </w:rPr>
        <w:t xml:space="preserve">FURNIZORUL </w:t>
      </w:r>
      <w:r w:rsidR="007A57C9" w:rsidRPr="00964771">
        <w:rPr>
          <w:rFonts w:ascii="EON Brix Sans" w:hAnsi="EON Brix Sans"/>
        </w:rPr>
        <w:t xml:space="preserve">se asigură că va stabili proceduri modificate special pentru procesul de Solicitare </w:t>
      </w:r>
      <w:r w:rsidR="00015A74" w:rsidRPr="00054E5F">
        <w:rPr>
          <w:rFonts w:ascii="EON Brix Sans" w:hAnsi="EON Brix Sans"/>
        </w:rPr>
        <w:t>Schimbări</w:t>
      </w:r>
      <w:r w:rsidR="007A57C9" w:rsidRPr="00964771">
        <w:rPr>
          <w:rFonts w:ascii="EON Brix Sans" w:hAnsi="EON Brix Sans"/>
        </w:rPr>
        <w:t xml:space="preserve"> și în vederea gestionării incidentelor și situațiilor de urgență pentru a permite reacții rapide și adecvate la perturbări și problemele legate de sistemele productive. (iii) Datele productive nu sunt permise în medii de testare sau de dezvoltare și trebuie anonimizate dacă conțin date cu caracter personal sau date de identificare a persoanelor.</w:t>
      </w:r>
    </w:p>
    <w:p w14:paraId="7ED90DDC" w14:textId="2F37CFA6" w:rsidR="006F3F9E" w:rsidRPr="00964771" w:rsidRDefault="006F3F9E" w:rsidP="007E39A7">
      <w:pPr>
        <w:pStyle w:val="Titlu2"/>
        <w:ind w:left="680" w:hanging="680"/>
        <w:rPr>
          <w:bCs/>
        </w:rPr>
      </w:pPr>
      <w:bookmarkStart w:id="15" w:name="_Toc467675810"/>
      <w:bookmarkStart w:id="16" w:name="_Toc443487868"/>
      <w:bookmarkStart w:id="17" w:name="_Toc449088826"/>
      <w:bookmarkStart w:id="18" w:name="_Toc449088920"/>
      <w:bookmarkEnd w:id="12"/>
      <w:bookmarkEnd w:id="13"/>
      <w:bookmarkEnd w:id="14"/>
      <w:r w:rsidRPr="00964771">
        <w:rPr>
          <w:rFonts w:eastAsia="Times New Roman" w:cs="Times New Roman"/>
          <w:bCs/>
          <w:kern w:val="20"/>
          <w:sz w:val="20"/>
          <w:szCs w:val="24"/>
          <w:lang w:eastAsia="de-DE" w:bidi="de-DE"/>
        </w:rPr>
        <w:t>Dezvoltarea/ achiziționarea de software</w:t>
      </w:r>
    </w:p>
    <w:p w14:paraId="652029E7" w14:textId="4680B336" w:rsidR="006F3F9E" w:rsidRPr="00964771" w:rsidRDefault="00A5369C" w:rsidP="007E39A7">
      <w:pPr>
        <w:pStyle w:val="Style2"/>
        <w:tabs>
          <w:tab w:val="clear" w:pos="360"/>
        </w:tabs>
        <w:ind w:left="0" w:firstLine="0"/>
        <w:rPr>
          <w:rFonts w:ascii="EON Brix Sans" w:hAnsi="EON Brix Sans" w:cs="Arial"/>
          <w:szCs w:val="20"/>
          <w:lang w:val="ro-RO"/>
        </w:rPr>
      </w:pPr>
      <w:r w:rsidRPr="00054E5F">
        <w:rPr>
          <w:rFonts w:ascii="EON Brix Sans" w:hAnsi="EON Brix Sans" w:cs="Arial"/>
          <w:szCs w:val="20"/>
          <w:lang w:val="ro-RO"/>
        </w:rPr>
        <w:t xml:space="preserve">FURNIZORUL </w:t>
      </w:r>
      <w:r w:rsidR="003D1A35" w:rsidRPr="00964771">
        <w:rPr>
          <w:rFonts w:ascii="EON Brix Sans" w:hAnsi="EON Brix Sans" w:cs="Arial"/>
          <w:szCs w:val="20"/>
          <w:lang w:val="ro-RO"/>
        </w:rPr>
        <w:t xml:space="preserve">se asigură că software-ul dezvoltat intern sau software-ul achiziționat extern, utilizat pentru procesarea, stocarea sau transmiterea informațiilor </w:t>
      </w:r>
      <w:r w:rsidR="00E624E9" w:rsidRPr="00964771">
        <w:rPr>
          <w:rFonts w:ascii="EON Brix Sans" w:hAnsi="EON Brix Sans" w:cs="Arial"/>
          <w:szCs w:val="20"/>
          <w:lang w:val="ro-RO"/>
        </w:rPr>
        <w:t>Clientului</w:t>
      </w:r>
      <w:r w:rsidR="003D1A35" w:rsidRPr="00964771">
        <w:rPr>
          <w:rFonts w:ascii="EON Brix Sans" w:hAnsi="EON Brix Sans" w:cs="Arial"/>
          <w:szCs w:val="20"/>
          <w:lang w:val="ro-RO"/>
        </w:rPr>
        <w:t>, nu este vulnerabil în ceea ce privește "OWASP TOP Ten" și "SANS Top 25 Errors of the Most Dangerous Software".</w:t>
      </w:r>
    </w:p>
    <w:bookmarkEnd w:id="15"/>
    <w:p w14:paraId="21E72F86" w14:textId="16371DDA" w:rsidR="004C76F8" w:rsidRPr="00964771" w:rsidRDefault="004C76F8" w:rsidP="007E39A7">
      <w:pPr>
        <w:pStyle w:val="Titlu2"/>
        <w:ind w:left="680" w:hanging="680"/>
        <w:rPr>
          <w:bCs/>
        </w:rPr>
      </w:pPr>
      <w:r w:rsidRPr="00964771">
        <w:rPr>
          <w:rFonts w:eastAsia="Times New Roman" w:cs="Times New Roman"/>
          <w:bCs/>
          <w:kern w:val="20"/>
          <w:sz w:val="20"/>
          <w:szCs w:val="24"/>
          <w:lang w:eastAsia="en-GB"/>
        </w:rPr>
        <w:t>Scanarea de Vulnerabilități</w:t>
      </w:r>
    </w:p>
    <w:p w14:paraId="23EE11C0" w14:textId="0C0FB212" w:rsidR="004C76F8" w:rsidRPr="00964771" w:rsidRDefault="00A5369C"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544381" w:rsidRPr="00964771">
        <w:rPr>
          <w:rFonts w:ascii="EON Brix Sans" w:hAnsi="EON Brix Sans"/>
        </w:rPr>
        <w:t>se asigură că (i) sistemele accesibile în mod public sunt testate în mod regulat (cel puțin lunar) împotriva vulnerabilităților și a defecțiunilor de configurare prin efectuarea de teste dinamice (teste de penetrare sau scanări de vulnerabilit</w:t>
      </w:r>
      <w:r w:rsidR="00227209" w:rsidRPr="00054E5F">
        <w:rPr>
          <w:rFonts w:ascii="EON Brix Sans" w:hAnsi="EON Brix Sans"/>
        </w:rPr>
        <w:t>ăți</w:t>
      </w:r>
      <w:r w:rsidR="00544381" w:rsidRPr="00964771">
        <w:rPr>
          <w:rFonts w:ascii="EON Brix Sans" w:hAnsi="EON Brix Sans"/>
        </w:rPr>
        <w:t xml:space="preserve">). (ii) Toate rezultatele acestor teste relevante pentru </w:t>
      </w:r>
      <w:r w:rsidRPr="00054E5F">
        <w:rPr>
          <w:rFonts w:ascii="EON Brix Sans" w:hAnsi="EON Brix Sans"/>
        </w:rPr>
        <w:t xml:space="preserve">CLIENT </w:t>
      </w:r>
      <w:r w:rsidR="00544381" w:rsidRPr="00964771">
        <w:rPr>
          <w:rFonts w:ascii="EON Brix Sans" w:hAnsi="EON Brix Sans"/>
        </w:rPr>
        <w:t xml:space="preserve">sunt partajate cu </w:t>
      </w:r>
      <w:r w:rsidR="00573408" w:rsidRPr="00054E5F">
        <w:rPr>
          <w:rFonts w:ascii="EON Brix Sans" w:hAnsi="EON Brix Sans"/>
        </w:rPr>
        <w:t xml:space="preserve">CLIENTUL </w:t>
      </w:r>
      <w:r w:rsidR="00544381" w:rsidRPr="00964771">
        <w:rPr>
          <w:rFonts w:ascii="EON Brix Sans" w:hAnsi="EON Brix Sans"/>
        </w:rPr>
        <w:t xml:space="preserve">fără întârziere; (iii) vulnerabilitățile critice vor fi raportate </w:t>
      </w:r>
      <w:r w:rsidR="00AD749B">
        <w:rPr>
          <w:rFonts w:ascii="EON Brix Sans" w:hAnsi="EON Brix Sans"/>
        </w:rPr>
        <w:t>către</w:t>
      </w:r>
      <w:r w:rsidR="00544381" w:rsidRPr="00964771">
        <w:rPr>
          <w:rFonts w:ascii="EON Brix Sans" w:hAnsi="EON Brix Sans"/>
        </w:rPr>
        <w:t xml:space="preserve"> </w:t>
      </w:r>
      <w:r w:rsidR="00573408" w:rsidRPr="00054E5F">
        <w:rPr>
          <w:rFonts w:ascii="EON Brix Sans" w:hAnsi="EON Brix Sans"/>
        </w:rPr>
        <w:t xml:space="preserve">CLIENT </w:t>
      </w:r>
      <w:r w:rsidR="00544381" w:rsidRPr="00964771">
        <w:rPr>
          <w:rFonts w:ascii="EON Brix Sans" w:hAnsi="EON Brix Sans"/>
        </w:rPr>
        <w:t xml:space="preserve">imediat. (iv) </w:t>
      </w:r>
      <w:r w:rsidR="00036B48" w:rsidRPr="00054E5F">
        <w:rPr>
          <w:rFonts w:ascii="EON Brix Sans" w:hAnsi="EON Brix Sans"/>
        </w:rPr>
        <w:t xml:space="preserve">FURNIZORUL </w:t>
      </w:r>
      <w:r w:rsidR="00544381" w:rsidRPr="00964771">
        <w:rPr>
          <w:rFonts w:ascii="EON Brix Sans" w:hAnsi="EON Brix Sans"/>
        </w:rPr>
        <w:t xml:space="preserve">oferă asistență și sprijin pentru auditul patch-urilor de securitate și a managementului vulnerabilităților realizat de </w:t>
      </w:r>
      <w:r w:rsidR="00036B48" w:rsidRPr="00054E5F">
        <w:rPr>
          <w:rFonts w:ascii="EON Brix Sans" w:hAnsi="EON Brix Sans"/>
        </w:rPr>
        <w:t>CLIENT</w:t>
      </w:r>
      <w:r w:rsidR="00544381" w:rsidRPr="00964771">
        <w:rPr>
          <w:rFonts w:ascii="EON Brix Sans" w:hAnsi="EON Brix Sans"/>
        </w:rPr>
        <w:t>. (v) Atenuarea vulnerabilităților de securitate va fi efectuată pe baza nivelului de risc și a intervalelor de timp convenite între părți.</w:t>
      </w:r>
    </w:p>
    <w:p w14:paraId="02940391" w14:textId="7C6B330D" w:rsidR="00B94751" w:rsidRPr="00964771" w:rsidRDefault="00B94751" w:rsidP="007E39A7">
      <w:pPr>
        <w:pStyle w:val="Titlu2"/>
        <w:ind w:left="680" w:hanging="680"/>
        <w:rPr>
          <w:bCs/>
        </w:rPr>
      </w:pPr>
      <w:r w:rsidRPr="00964771">
        <w:rPr>
          <w:rFonts w:eastAsia="Times New Roman" w:cs="Times New Roman"/>
          <w:bCs/>
          <w:kern w:val="20"/>
          <w:sz w:val="20"/>
          <w:szCs w:val="24"/>
          <w:lang w:eastAsia="en-GB"/>
        </w:rPr>
        <w:t>Nivele de patch-uri actualizate</w:t>
      </w:r>
    </w:p>
    <w:p w14:paraId="11FADA06" w14:textId="0D30F245" w:rsidR="00B8735C" w:rsidRPr="00964771" w:rsidRDefault="00644C13" w:rsidP="007E39A7">
      <w:pPr>
        <w:pStyle w:val="Schedule2"/>
        <w:numPr>
          <w:ilvl w:val="0"/>
          <w:numId w:val="0"/>
        </w:numPr>
        <w:outlineLvl w:val="1"/>
        <w:rPr>
          <w:rFonts w:ascii="EON Brix Sans" w:hAnsi="EON Brix Sans"/>
        </w:rPr>
      </w:pPr>
      <w:r w:rsidRPr="00054E5F">
        <w:rPr>
          <w:rFonts w:ascii="EON Brix Sans" w:hAnsi="EON Brix Sans"/>
        </w:rPr>
        <w:t xml:space="preserve">FURNIZORUL </w:t>
      </w:r>
      <w:r w:rsidR="0078049E" w:rsidRPr="00964771">
        <w:rPr>
          <w:rFonts w:ascii="EON Brix Sans" w:hAnsi="EON Brix Sans"/>
        </w:rPr>
        <w:t xml:space="preserve">asigură remedierea vulnerabilităților tehnice prin administrarea unui proces de gestionare a patch-urilor care asigură (i) identificarea și obținerea de patch-uri din surse autorizate, imediat ce acestea sunt disponibile, (ii) decizia când pot fi distribuite patch-urile, (iii) patch-uri de testare pe baza unor criterii cunoscute, (iv) distribuirea patch-urilor în timp util, (v) înregistrarea de patch-uri care au fost aplicate într-o baza de date de management al configurarilor (CMDB). (v) </w:t>
      </w:r>
      <w:r w:rsidR="00E229EA" w:rsidRPr="00054E5F">
        <w:rPr>
          <w:rFonts w:ascii="EON Brix Sans" w:hAnsi="EON Brix Sans"/>
        </w:rPr>
        <w:t xml:space="preserve">FURNIZORUL </w:t>
      </w:r>
      <w:r w:rsidR="0078049E" w:rsidRPr="00964771">
        <w:rPr>
          <w:rFonts w:ascii="EON Brix Sans" w:hAnsi="EON Brix Sans"/>
        </w:rPr>
        <w:t xml:space="preserve">este împuternicit să aplice patch-uri în mediul IT, inclusiv </w:t>
      </w:r>
      <w:r w:rsidR="0078049E" w:rsidRPr="00964771">
        <w:rPr>
          <w:rFonts w:ascii="EON Brix Sans" w:hAnsi="EON Brix Sans"/>
        </w:rPr>
        <w:lastRenderedPageBreak/>
        <w:t xml:space="preserve">hipervizoare de virtualizare, mașini virtuale, sisteme de operare și aplicații, atâta timp cât acest lucru nu are un impact negativ asupra confidențialității, integrității sau disponibilității informațiilor </w:t>
      </w:r>
      <w:r w:rsidR="00E229EA" w:rsidRPr="00054E5F">
        <w:rPr>
          <w:rFonts w:ascii="EON Brix Sans" w:hAnsi="EON Brix Sans"/>
        </w:rPr>
        <w:t>CLIENTULUI</w:t>
      </w:r>
      <w:r w:rsidR="0078049E" w:rsidRPr="00964771">
        <w:rPr>
          <w:rFonts w:ascii="EON Brix Sans" w:hAnsi="EON Brix Sans"/>
        </w:rPr>
        <w:t>.</w:t>
      </w:r>
    </w:p>
    <w:p w14:paraId="07E2A04E" w14:textId="1AD87856" w:rsidR="007B49AF" w:rsidRPr="00964771" w:rsidRDefault="007B49AF" w:rsidP="007E39A7">
      <w:pPr>
        <w:pStyle w:val="Titlu2"/>
        <w:ind w:left="680" w:hanging="680"/>
        <w:rPr>
          <w:bCs/>
        </w:rPr>
      </w:pPr>
      <w:bookmarkStart w:id="19" w:name="_Toc443487869"/>
      <w:bookmarkStart w:id="20" w:name="_Toc449088827"/>
      <w:bookmarkStart w:id="21" w:name="_Toc449088921"/>
      <w:bookmarkEnd w:id="16"/>
      <w:bookmarkEnd w:id="17"/>
      <w:bookmarkEnd w:id="18"/>
      <w:r w:rsidRPr="00964771">
        <w:rPr>
          <w:rFonts w:eastAsia="Times New Roman" w:cs="Times New Roman"/>
          <w:bCs/>
          <w:kern w:val="20"/>
          <w:sz w:val="20"/>
          <w:szCs w:val="24"/>
          <w:lang w:eastAsia="en-GB"/>
        </w:rPr>
        <w:t>Cerințe Minime de Autentificare</w:t>
      </w:r>
    </w:p>
    <w:p w14:paraId="1AF60B02" w14:textId="4EAC19A5" w:rsidR="007B49AF" w:rsidRPr="00964771" w:rsidRDefault="00E229EA" w:rsidP="007E39A7">
      <w:pPr>
        <w:pStyle w:val="Schedule2"/>
        <w:numPr>
          <w:ilvl w:val="0"/>
          <w:numId w:val="0"/>
        </w:numPr>
        <w:rPr>
          <w:rFonts w:ascii="EON Brix Sans" w:hAnsi="EON Brix Sans"/>
        </w:rPr>
      </w:pPr>
      <w:r w:rsidRPr="00054E5F">
        <w:rPr>
          <w:rFonts w:ascii="EON Brix Sans" w:hAnsi="EON Brix Sans"/>
        </w:rPr>
        <w:t xml:space="preserve">FURNIZORUL </w:t>
      </w:r>
      <w:r w:rsidR="00094131" w:rsidRPr="00964771">
        <w:rPr>
          <w:rFonts w:ascii="EON Brix Sans" w:hAnsi="EON Brix Sans"/>
        </w:rPr>
        <w:t xml:space="preserve">se asigură că cerințele minime ale </w:t>
      </w:r>
      <w:r w:rsidRPr="00054E5F">
        <w:rPr>
          <w:rFonts w:ascii="EON Brix Sans" w:hAnsi="EON Brix Sans"/>
        </w:rPr>
        <w:t xml:space="preserve">CLIENTULUI </w:t>
      </w:r>
      <w:r w:rsidR="00094131" w:rsidRPr="00964771">
        <w:rPr>
          <w:rFonts w:ascii="EON Brix Sans" w:hAnsi="EON Brix Sans"/>
        </w:rPr>
        <w:t xml:space="preserve">pentru autentificare (autentificarea în doi paşi) sunt impuse prin intermediul soluției </w:t>
      </w:r>
      <w:r w:rsidRPr="00054E5F">
        <w:rPr>
          <w:rFonts w:ascii="EON Brix Sans" w:hAnsi="EON Brix Sans"/>
        </w:rPr>
        <w:t xml:space="preserve">CLIENTULUI </w:t>
      </w:r>
      <w:r w:rsidR="00094131" w:rsidRPr="00964771">
        <w:rPr>
          <w:rFonts w:ascii="EON Brix Sans" w:hAnsi="EON Brix Sans"/>
        </w:rPr>
        <w:t xml:space="preserve">”Federated Single Sign-On” pentru mediul IT </w:t>
      </w:r>
      <w:r w:rsidR="009E3D19">
        <w:rPr>
          <w:rFonts w:ascii="EON Brix Sans" w:hAnsi="EON Brix Sans"/>
        </w:rPr>
        <w:t>operat</w:t>
      </w:r>
      <w:r w:rsidR="00094131" w:rsidRPr="00964771">
        <w:rPr>
          <w:rFonts w:ascii="EON Brix Sans" w:hAnsi="EON Brix Sans"/>
        </w:rPr>
        <w:t xml:space="preserve"> pentru</w:t>
      </w:r>
      <w:r w:rsidR="009E3D19">
        <w:rPr>
          <w:rFonts w:ascii="EON Brix Sans" w:hAnsi="EON Brix Sans"/>
        </w:rPr>
        <w:t xml:space="preserve"> a</w:t>
      </w:r>
      <w:r w:rsidR="00094131" w:rsidRPr="00964771">
        <w:rPr>
          <w:rFonts w:ascii="EON Brix Sans" w:hAnsi="EON Brix Sans"/>
        </w:rPr>
        <w:t xml:space="preserve"> stoca sau procesa informațiil</w:t>
      </w:r>
      <w:r w:rsidR="007856C0">
        <w:rPr>
          <w:rFonts w:ascii="EON Brix Sans" w:hAnsi="EON Brix Sans"/>
        </w:rPr>
        <w:t>e</w:t>
      </w:r>
      <w:r w:rsidR="00094131" w:rsidRPr="00964771">
        <w:rPr>
          <w:rFonts w:ascii="EON Brix Sans" w:hAnsi="EON Brix Sans"/>
        </w:rPr>
        <w:t xml:space="preserve"> </w:t>
      </w:r>
      <w:r w:rsidRPr="00054E5F">
        <w:rPr>
          <w:rFonts w:ascii="EON Brix Sans" w:hAnsi="EON Brix Sans"/>
        </w:rPr>
        <w:t>CLIENTULUI</w:t>
      </w:r>
      <w:r w:rsidR="00094131" w:rsidRPr="00964771">
        <w:rPr>
          <w:rFonts w:ascii="EON Brix Sans" w:hAnsi="EON Brix Sans"/>
        </w:rPr>
        <w:t>. Trebuie aplicat</w:t>
      </w:r>
      <w:r w:rsidR="00A077EA">
        <w:rPr>
          <w:rFonts w:ascii="EON Brix Sans" w:hAnsi="EON Brix Sans"/>
        </w:rPr>
        <w:t>e</w:t>
      </w:r>
      <w:r w:rsidR="00094131" w:rsidRPr="00964771">
        <w:rPr>
          <w:rFonts w:ascii="EON Brix Sans" w:hAnsi="EON Brix Sans"/>
        </w:rPr>
        <w:t xml:space="preserve"> principi</w:t>
      </w:r>
      <w:r w:rsidR="002D39DD">
        <w:rPr>
          <w:rFonts w:ascii="EON Brix Sans" w:hAnsi="EON Brix Sans"/>
        </w:rPr>
        <w:t>i</w:t>
      </w:r>
      <w:r w:rsidR="00094131" w:rsidRPr="00964771">
        <w:rPr>
          <w:rFonts w:ascii="EON Brix Sans" w:hAnsi="EON Brix Sans"/>
        </w:rPr>
        <w:t>l</w:t>
      </w:r>
      <w:r w:rsidR="002D39DD">
        <w:rPr>
          <w:rFonts w:ascii="EON Brix Sans" w:hAnsi="EON Brix Sans"/>
        </w:rPr>
        <w:t>e</w:t>
      </w:r>
      <w:r w:rsidR="00094131" w:rsidRPr="00964771">
        <w:rPr>
          <w:rFonts w:ascii="EON Brix Sans" w:hAnsi="EON Brix Sans"/>
        </w:rPr>
        <w:t xml:space="preserve"> celor mai puține privilegii</w:t>
      </w:r>
      <w:r w:rsidR="00A077EA">
        <w:rPr>
          <w:rFonts w:ascii="EON Brix Sans" w:hAnsi="EON Brix Sans"/>
        </w:rPr>
        <w:t>,</w:t>
      </w:r>
      <w:r w:rsidR="00094131" w:rsidRPr="00964771">
        <w:rPr>
          <w:rFonts w:ascii="EON Brix Sans" w:hAnsi="EON Brix Sans"/>
        </w:rPr>
        <w:t xml:space="preserve"> </w:t>
      </w:r>
      <w:r w:rsidR="00A077EA">
        <w:rPr>
          <w:rFonts w:ascii="EON Brix Sans" w:hAnsi="EON Brix Sans"/>
        </w:rPr>
        <w:t>al</w:t>
      </w:r>
      <w:r w:rsidR="00094131" w:rsidRPr="00964771">
        <w:rPr>
          <w:rFonts w:ascii="EON Brix Sans" w:hAnsi="EON Brix Sans"/>
        </w:rPr>
        <w:t xml:space="preserve"> necesit</w:t>
      </w:r>
      <w:r w:rsidR="00A077EA">
        <w:rPr>
          <w:rFonts w:ascii="EON Brix Sans" w:hAnsi="EON Brix Sans"/>
        </w:rPr>
        <w:t>ății</w:t>
      </w:r>
      <w:r w:rsidR="00094131" w:rsidRPr="00964771">
        <w:rPr>
          <w:rFonts w:ascii="EON Brix Sans" w:hAnsi="EON Brix Sans"/>
        </w:rPr>
        <w:t xml:space="preserve"> de a cunoaşte şi</w:t>
      </w:r>
      <w:r w:rsidR="00A077EA">
        <w:rPr>
          <w:rFonts w:ascii="EON Brix Sans" w:hAnsi="EON Brix Sans"/>
        </w:rPr>
        <w:t xml:space="preserve"> de</w:t>
      </w:r>
      <w:r w:rsidR="00094131" w:rsidRPr="00964771">
        <w:rPr>
          <w:rFonts w:ascii="EON Brix Sans" w:hAnsi="EON Brix Sans"/>
        </w:rPr>
        <w:t xml:space="preserve"> separare</w:t>
      </w:r>
      <w:r w:rsidR="00A077EA">
        <w:rPr>
          <w:rFonts w:ascii="EON Brix Sans" w:hAnsi="EON Brix Sans"/>
        </w:rPr>
        <w:t xml:space="preserve"> </w:t>
      </w:r>
      <w:r w:rsidR="00094131" w:rsidRPr="00964771">
        <w:rPr>
          <w:rFonts w:ascii="EON Brix Sans" w:hAnsi="EON Brix Sans"/>
        </w:rPr>
        <w:t>a sarcinilor. Mai mult, trebuie aplicat un model de control al accesului bazat pe roluri.</w:t>
      </w:r>
    </w:p>
    <w:p w14:paraId="28340089" w14:textId="55A9EF74" w:rsidR="00DD47B9" w:rsidRPr="00964771" w:rsidRDefault="00DD47B9" w:rsidP="007E39A7">
      <w:pPr>
        <w:pStyle w:val="Titlu2"/>
        <w:ind w:left="680" w:hanging="680"/>
        <w:rPr>
          <w:bCs/>
        </w:rPr>
      </w:pPr>
      <w:bookmarkStart w:id="22" w:name="_Toc443487870"/>
      <w:bookmarkStart w:id="23" w:name="_Toc449088828"/>
      <w:bookmarkStart w:id="24" w:name="_Toc449088922"/>
      <w:bookmarkEnd w:id="19"/>
      <w:bookmarkEnd w:id="20"/>
      <w:bookmarkEnd w:id="21"/>
      <w:r w:rsidRPr="00964771">
        <w:rPr>
          <w:rFonts w:eastAsia="Times New Roman" w:cs="Times New Roman"/>
          <w:bCs/>
          <w:kern w:val="20"/>
          <w:sz w:val="20"/>
          <w:szCs w:val="24"/>
          <w:lang w:eastAsia="en-GB"/>
        </w:rPr>
        <w:t>Cerințe de Proiectare a Rețelei</w:t>
      </w:r>
    </w:p>
    <w:p w14:paraId="591CC01B" w14:textId="1B3C2158" w:rsidR="00DD47B9" w:rsidRPr="00964771" w:rsidRDefault="00130F57" w:rsidP="007E39A7">
      <w:pPr>
        <w:pStyle w:val="Schedule2"/>
        <w:numPr>
          <w:ilvl w:val="0"/>
          <w:numId w:val="0"/>
        </w:numPr>
        <w:rPr>
          <w:rFonts w:ascii="EON Brix Sans" w:hAnsi="EON Brix Sans"/>
        </w:rPr>
      </w:pPr>
      <w:r w:rsidRPr="00964771">
        <w:rPr>
          <w:rFonts w:ascii="EON Brix Sans" w:hAnsi="EON Brix Sans"/>
        </w:rPr>
        <w:t>Trebuie să existe o arhitectură multi-nivel și un DMZ (zonă demilitarizată) pentru aplicații accesibile d</w:t>
      </w:r>
      <w:r w:rsidR="00B95794" w:rsidRPr="00054E5F">
        <w:rPr>
          <w:rFonts w:ascii="EON Brix Sans" w:hAnsi="EON Brix Sans"/>
        </w:rPr>
        <w:t>in</w:t>
      </w:r>
      <w:r w:rsidRPr="00964771">
        <w:rPr>
          <w:rFonts w:ascii="EON Brix Sans" w:hAnsi="EON Brix Sans"/>
        </w:rPr>
        <w:t xml:space="preserve"> Internet. Segmentele de rețea trebuie să fie separate de segmentele de nivel scăzut și mediu cu măsuri de securitate adecvate pentru a preveni traficul de date între segmente. Segmentul de rețea pentru nivelul foarte ridicat ar trebui, de preferință, să fie, de asemenea, separat și securizat față de segmentele pentru nivelurile ridicate.</w:t>
      </w:r>
    </w:p>
    <w:p w14:paraId="7AF38491" w14:textId="1D09E5D8" w:rsidR="001E3BFB" w:rsidRPr="00964771" w:rsidRDefault="001E3BFB" w:rsidP="007E39A7">
      <w:pPr>
        <w:pStyle w:val="Titlu2"/>
        <w:ind w:left="680" w:hanging="680"/>
        <w:rPr>
          <w:bCs/>
        </w:rPr>
      </w:pPr>
      <w:r w:rsidRPr="00964771">
        <w:rPr>
          <w:rFonts w:eastAsia="Times New Roman" w:cs="Times New Roman"/>
          <w:bCs/>
          <w:kern w:val="20"/>
          <w:sz w:val="20"/>
          <w:szCs w:val="24"/>
          <w:lang w:eastAsia="en-GB"/>
        </w:rPr>
        <w:t xml:space="preserve">Accesul </w:t>
      </w:r>
      <w:r w:rsidR="00BE5506" w:rsidRPr="00964771">
        <w:rPr>
          <w:rFonts w:eastAsia="Times New Roman" w:cs="Times New Roman"/>
          <w:b w:val="0"/>
          <w:kern w:val="20"/>
          <w:sz w:val="20"/>
          <w:szCs w:val="24"/>
          <w:lang w:eastAsia="en-GB"/>
        </w:rPr>
        <w:t>de la distanță și munca din afara biroului</w:t>
      </w:r>
      <w:r w:rsidR="00BE5506" w:rsidRPr="00964771">
        <w:rPr>
          <w:rFonts w:eastAsia="Times New Roman" w:cs="Times New Roman"/>
          <w:b w:val="0"/>
          <w:bCs/>
          <w:kern w:val="20"/>
          <w:sz w:val="20"/>
          <w:szCs w:val="24"/>
          <w:lang w:eastAsia="en-GB"/>
        </w:rPr>
        <w:t xml:space="preserve"> </w:t>
      </w:r>
    </w:p>
    <w:p w14:paraId="1D5DE3FE" w14:textId="1FC35F6B" w:rsidR="00A76C20" w:rsidRPr="00054E5F" w:rsidRDefault="00A76C20" w:rsidP="00A76C20">
      <w:pPr>
        <w:pStyle w:val="Schedule2"/>
        <w:numPr>
          <w:ilvl w:val="0"/>
          <w:numId w:val="0"/>
        </w:numPr>
        <w:rPr>
          <w:rFonts w:ascii="EON Brix Sans" w:hAnsi="EON Brix Sans"/>
        </w:rPr>
      </w:pPr>
      <w:r w:rsidRPr="00054E5F">
        <w:rPr>
          <w:rFonts w:ascii="EON Brix Sans" w:hAnsi="EON Brix Sans"/>
        </w:rPr>
        <w:t xml:space="preserve">FURNIZORUL se asigură că posibilitățile de acces la distanță sunt protejate în conformitate cu cele mai curente tehnici. Munca din afara biroului a angajaților FURNIZORULUI care au acces la informațiile CLIENTULUI trebuie notificată în prealabil CLIENTULUI și poate avea loc numai cu condiția ca angajații să fi fost instruiți și să iși fi asumat în scris respectarea reglementărilor privind protecția datelor și </w:t>
      </w:r>
      <w:r w:rsidR="00553667" w:rsidRPr="00054E5F">
        <w:rPr>
          <w:rFonts w:ascii="EON Brix Sans" w:hAnsi="EON Brix Sans"/>
        </w:rPr>
        <w:t xml:space="preserve">cele </w:t>
      </w:r>
      <w:r w:rsidRPr="00054E5F">
        <w:rPr>
          <w:rFonts w:ascii="EON Brix Sans" w:hAnsi="EON Brix Sans"/>
        </w:rPr>
        <w:t xml:space="preserve">de operare. FURNIZORUL va pune la dispoziția angajaților săi software și hardware în acest scop, care pot fi utilizate numai în scopuri de business sau care acceptă o separare eficientă a datelor de business și cele private (de exemplu, soluții bazate pe containere securizate). Documentele confidențiale trebuie păstrate în siguranță în ceea ce privește accesul terților; documentele pot fi </w:t>
      </w:r>
      <w:r w:rsidR="009E18D6">
        <w:rPr>
          <w:rFonts w:ascii="EON Brix Sans" w:hAnsi="EON Brix Sans"/>
        </w:rPr>
        <w:t xml:space="preserve">distruse/ </w:t>
      </w:r>
      <w:r w:rsidRPr="00054E5F">
        <w:rPr>
          <w:rFonts w:ascii="EON Brix Sans" w:hAnsi="EON Brix Sans"/>
        </w:rPr>
        <w:t>eliminate numai la sediul FURNIZORULUI în cadrul stabilit pentru eliminare/ distrugere în conformitate cu reglementările privind protecția datelor. Măsurile de securitate convenite trebuie, de asemenea, observate atunci când se oferă serviciul accesabil prin muncă din afara biroului. Ascultarea și citirea de către persoane neautorizate trebuie excluse. FURNIZORUL va oferi CLIENTULUI, la cerere, toate informațiile necesare pentru a dovedi conformitatea cu specificațiile pentru munca din afara biroului.</w:t>
      </w:r>
    </w:p>
    <w:p w14:paraId="5C367F21" w14:textId="1771B035" w:rsidR="007E39A7" w:rsidRPr="00964771" w:rsidRDefault="00205F09" w:rsidP="007E39A7">
      <w:pPr>
        <w:pStyle w:val="Titlu2"/>
        <w:ind w:left="680" w:hanging="680"/>
        <w:rPr>
          <w:sz w:val="20"/>
          <w:szCs w:val="20"/>
        </w:rPr>
      </w:pPr>
      <w:r w:rsidRPr="00964771">
        <w:rPr>
          <w:sz w:val="20"/>
          <w:szCs w:val="20"/>
        </w:rPr>
        <w:t>Criptarea</w:t>
      </w:r>
    </w:p>
    <w:p w14:paraId="24E21EFC" w14:textId="29EE7333" w:rsidR="0067023C" w:rsidRPr="00964771" w:rsidRDefault="0067023C" w:rsidP="007E39A7">
      <w:pPr>
        <w:pStyle w:val="Schedule2"/>
        <w:numPr>
          <w:ilvl w:val="0"/>
          <w:numId w:val="0"/>
        </w:numPr>
        <w:rPr>
          <w:rFonts w:ascii="EON Brix Sans" w:hAnsi="EON Brix Sans"/>
        </w:rPr>
      </w:pPr>
      <w:r w:rsidRPr="00054E5F">
        <w:rPr>
          <w:rFonts w:ascii="EON Brix Sans" w:hAnsi="EON Brix Sans"/>
        </w:rPr>
        <w:t xml:space="preserve">Datele în repaus și datele în mișcare (în tranzit) vor fi stocate și transmise numai utilizând protocoale securizate și criptare de ultimă generație. Funcțiile de autentificare (parole, PIN-uri) pot fi transmise doar criptate prin rețea. În plus, transporturile fizice ale </w:t>
      </w:r>
      <w:r w:rsidR="002C0DF6" w:rsidRPr="00054E5F">
        <w:rPr>
          <w:rFonts w:ascii="EON Brix Sans" w:hAnsi="EON Brix Sans"/>
        </w:rPr>
        <w:t>dispozitivelor</w:t>
      </w:r>
      <w:r w:rsidRPr="00054E5F">
        <w:rPr>
          <w:rFonts w:ascii="EON Brix Sans" w:hAnsi="EON Brix Sans"/>
        </w:rPr>
        <w:t xml:space="preserve"> de stocare trebuie să fie securizate prin protecție fizică și criptare.</w:t>
      </w:r>
    </w:p>
    <w:p w14:paraId="7CB9090A" w14:textId="745840A7" w:rsidR="001F168A" w:rsidRPr="00964771" w:rsidRDefault="001F168A" w:rsidP="007E39A7">
      <w:pPr>
        <w:pStyle w:val="Titlu2"/>
        <w:ind w:left="680" w:hanging="680"/>
        <w:rPr>
          <w:bCs/>
        </w:rPr>
      </w:pPr>
      <w:r w:rsidRPr="00964771">
        <w:rPr>
          <w:rFonts w:eastAsia="Times New Roman" w:cs="Times New Roman"/>
          <w:kern w:val="20"/>
          <w:sz w:val="20"/>
          <w:szCs w:val="20"/>
          <w:lang w:eastAsia="en-GB"/>
        </w:rPr>
        <w:t>Securizare (Hardening)</w:t>
      </w:r>
    </w:p>
    <w:p w14:paraId="398552C6" w14:textId="0DF4FF77" w:rsidR="00357E69" w:rsidRPr="00964771" w:rsidRDefault="00357E69" w:rsidP="007E39A7">
      <w:pPr>
        <w:pStyle w:val="Schedule2"/>
        <w:numPr>
          <w:ilvl w:val="0"/>
          <w:numId w:val="0"/>
        </w:numPr>
        <w:rPr>
          <w:rFonts w:ascii="EON Brix Sans" w:hAnsi="EON Brix Sans"/>
        </w:rPr>
      </w:pPr>
      <w:r w:rsidRPr="00054E5F">
        <w:rPr>
          <w:rFonts w:ascii="EON Brix Sans" w:hAnsi="EON Brix Sans"/>
        </w:rPr>
        <w:t>Toate sistemele informatice și de rețea trebuie securizate. Aceasta include (i) dezactivarea aplicațiilor, serviciilor, instrumentelor, protocoalelor și interfețelor inutile, (ii) ștergerea sau cel puțin schimbarea numelor de utilizator și a parolelor livrate de furnizori, (iii) activarea opțiunilor de sporire a securității și (iv) prevenirea transferului de informații tehnice către entități externe.</w:t>
      </w:r>
    </w:p>
    <w:p w14:paraId="34F71AD1" w14:textId="26610D7E" w:rsidR="008920CE" w:rsidRPr="00964771" w:rsidRDefault="008920CE" w:rsidP="007E39A7">
      <w:pPr>
        <w:pStyle w:val="Titlu2"/>
        <w:ind w:left="680" w:hanging="680"/>
        <w:rPr>
          <w:bCs/>
        </w:rPr>
      </w:pPr>
      <w:bookmarkStart w:id="25" w:name="_Toc443487871"/>
      <w:bookmarkStart w:id="26" w:name="_Toc449088829"/>
      <w:bookmarkStart w:id="27" w:name="_Toc449088923"/>
      <w:bookmarkEnd w:id="22"/>
      <w:bookmarkEnd w:id="23"/>
      <w:bookmarkEnd w:id="24"/>
      <w:r w:rsidRPr="00964771">
        <w:rPr>
          <w:rFonts w:eastAsia="Times New Roman" w:cs="Times New Roman"/>
          <w:kern w:val="20"/>
          <w:sz w:val="20"/>
          <w:szCs w:val="20"/>
          <w:lang w:eastAsia="en-GB"/>
        </w:rPr>
        <w:t>Înregistrarea evenimentelor de securitate</w:t>
      </w:r>
      <w:r w:rsidRPr="00964771">
        <w:rPr>
          <w:rFonts w:eastAsia="Times New Roman" w:cs="Times New Roman"/>
          <w:bCs/>
          <w:kern w:val="20"/>
          <w:sz w:val="20"/>
          <w:szCs w:val="20"/>
          <w:lang w:eastAsia="en-GB"/>
        </w:rPr>
        <w:t>:</w:t>
      </w:r>
    </w:p>
    <w:p w14:paraId="73A9183D" w14:textId="63E92256" w:rsidR="008920CE" w:rsidRPr="00964771" w:rsidRDefault="00491842" w:rsidP="007E39A7">
      <w:pPr>
        <w:pStyle w:val="Schedule2"/>
        <w:numPr>
          <w:ilvl w:val="0"/>
          <w:numId w:val="0"/>
        </w:numPr>
        <w:outlineLvl w:val="1"/>
        <w:rPr>
          <w:rFonts w:ascii="EON Brix Sans" w:hAnsi="EON Brix Sans"/>
        </w:rPr>
      </w:pPr>
      <w:r w:rsidRPr="00054E5F">
        <w:rPr>
          <w:rFonts w:ascii="EON Brix Sans" w:hAnsi="EON Brix Sans"/>
        </w:rPr>
        <w:t xml:space="preserve">Pentru a permite detectarea și investigarea accesului neautorizat și a manipulării neautorizate a informațiilor </w:t>
      </w:r>
      <w:r w:rsidR="00C50D59" w:rsidRPr="00054E5F">
        <w:rPr>
          <w:rFonts w:ascii="EON Brix Sans" w:hAnsi="EON Brix Sans"/>
        </w:rPr>
        <w:t>CLIENTULUI</w:t>
      </w:r>
      <w:r w:rsidRPr="00054E5F">
        <w:rPr>
          <w:rFonts w:ascii="EON Brix Sans" w:hAnsi="EON Brix Sans"/>
        </w:rPr>
        <w:t xml:space="preserve">, </w:t>
      </w:r>
      <w:r w:rsidR="00C50D59" w:rsidRPr="00054E5F">
        <w:rPr>
          <w:rFonts w:ascii="EON Brix Sans" w:hAnsi="EON Brix Sans"/>
        </w:rPr>
        <w:t xml:space="preserve">FURNIZORUL </w:t>
      </w:r>
      <w:r w:rsidRPr="00054E5F">
        <w:rPr>
          <w:rFonts w:ascii="EON Brix Sans" w:hAnsi="EON Brix Sans"/>
        </w:rPr>
        <w:t xml:space="preserve">se asigură că (i) înregistrarea evenimentelor este activată permanent pentru toate sistemele operate de acesta pentru a crea, stoca, procesa sau transmite informațiile </w:t>
      </w:r>
      <w:r w:rsidR="00C50D59" w:rsidRPr="00054E5F">
        <w:rPr>
          <w:rFonts w:ascii="EON Brix Sans" w:hAnsi="EON Brix Sans"/>
        </w:rPr>
        <w:t>CLIENTULUI</w:t>
      </w:r>
      <w:r w:rsidRPr="00054E5F">
        <w:rPr>
          <w:rFonts w:ascii="EON Brix Sans" w:hAnsi="EON Brix Sans"/>
        </w:rPr>
        <w:t>, (ii) sistemele sunt configurate astfel încât să genereze evenimente legate de securitate</w:t>
      </w:r>
      <w:r w:rsidR="00BE7CF7" w:rsidRPr="00054E5F">
        <w:rPr>
          <w:rFonts w:ascii="EON Brix Sans" w:hAnsi="EON Brix Sans"/>
        </w:rPr>
        <w:t xml:space="preserve"> și evenimente cu relevanță pentru integritatea datelor</w:t>
      </w:r>
      <w:r w:rsidRPr="00054E5F">
        <w:rPr>
          <w:rFonts w:ascii="EON Brix Sans" w:hAnsi="EON Brix Sans"/>
        </w:rPr>
        <w:t xml:space="preserve"> (inclusiv tipuri de evenimente cum ar fi </w:t>
      </w:r>
      <w:r w:rsidR="00F3587E" w:rsidRPr="00054E5F">
        <w:rPr>
          <w:rFonts w:ascii="EON Brix Sans" w:hAnsi="EON Brix Sans"/>
        </w:rPr>
        <w:t xml:space="preserve">modificări ale informațiilor </w:t>
      </w:r>
      <w:r w:rsidR="00C50D59" w:rsidRPr="00054E5F">
        <w:rPr>
          <w:rFonts w:ascii="EON Brix Sans" w:hAnsi="EON Brix Sans"/>
        </w:rPr>
        <w:t>CLIENTULUI</w:t>
      </w:r>
      <w:r w:rsidR="00F3587E" w:rsidRPr="00054E5F">
        <w:rPr>
          <w:rFonts w:ascii="EON Brix Sans" w:hAnsi="EON Brix Sans"/>
        </w:rPr>
        <w:t xml:space="preserve">, </w:t>
      </w:r>
      <w:r w:rsidRPr="00054E5F">
        <w:rPr>
          <w:rFonts w:ascii="EON Brix Sans" w:hAnsi="EON Brix Sans"/>
        </w:rPr>
        <w:t xml:space="preserve">încercările de conectare reușită și nereușită a utilizatorilor, crearea/ modificarea/ ștergerea serviciului, crearea/ modificarea/ </w:t>
      </w:r>
      <w:r w:rsidRPr="00054E5F">
        <w:rPr>
          <w:rFonts w:ascii="EON Brix Sans" w:hAnsi="EON Brix Sans"/>
        </w:rPr>
        <w:lastRenderedPageBreak/>
        <w:t>ștergerea obiectelor, disfunc</w:t>
      </w:r>
      <w:r w:rsidR="003F689E" w:rsidRPr="00054E5F">
        <w:rPr>
          <w:rFonts w:ascii="EON Brix Sans" w:hAnsi="EON Brix Sans"/>
        </w:rPr>
        <w:t>ț</w:t>
      </w:r>
      <w:r w:rsidRPr="00054E5F">
        <w:rPr>
          <w:rFonts w:ascii="EON Brix Sans" w:hAnsi="EON Brix Sans"/>
        </w:rPr>
        <w:t>ionalitatea sistemului, ștergerea conturilor de utilizator) precum şi atributele asociate fiecărui eveniment (de exemplu data, ora, ID-ul utilizatorului, numele fișierului și adresa IP), (iii) sursele coerente de date și de timp fiabile asigură c</w:t>
      </w:r>
      <w:r w:rsidR="00397CF0" w:rsidRPr="00054E5F">
        <w:rPr>
          <w:rFonts w:ascii="EON Brix Sans" w:hAnsi="EON Brix Sans"/>
        </w:rPr>
        <w:t>ă</w:t>
      </w:r>
      <w:r w:rsidRPr="00054E5F">
        <w:rPr>
          <w:rFonts w:ascii="EON Brix Sans" w:hAnsi="EON Brix Sans"/>
        </w:rPr>
        <w:t xml:space="preserve"> jurnalele de evenimente utilizează mărci temporale precise (de exemplu: prin utilizarea serverelor NTP), (iv) jurnalele de evenimente de securitate</w:t>
      </w:r>
      <w:r w:rsidR="00893899" w:rsidRPr="00054E5F">
        <w:rPr>
          <w:rFonts w:ascii="EON Brix Sans" w:hAnsi="EON Brix Sans"/>
        </w:rPr>
        <w:t xml:space="preserve"> și jurnalele de evenimente cu relevanță pentru integritatea datelor</w:t>
      </w:r>
      <w:r w:rsidRPr="00054E5F">
        <w:rPr>
          <w:rFonts w:ascii="EON Brix Sans" w:hAnsi="EON Brix Sans"/>
        </w:rPr>
        <w:t xml:space="preserve"> sunt protejate împotriva accesului neautorizat și modificării/</w:t>
      </w:r>
      <w:r w:rsidR="00C7158E">
        <w:rPr>
          <w:rFonts w:ascii="EON Brix Sans" w:hAnsi="EON Brix Sans"/>
        </w:rPr>
        <w:t xml:space="preserve"> </w:t>
      </w:r>
      <w:r w:rsidRPr="00054E5F">
        <w:rPr>
          <w:rFonts w:ascii="EON Brix Sans" w:hAnsi="EON Brix Sans"/>
        </w:rPr>
        <w:t>suprascrierii accidentale sau intenționate.</w:t>
      </w:r>
    </w:p>
    <w:bookmarkEnd w:id="25"/>
    <w:bookmarkEnd w:id="26"/>
    <w:bookmarkEnd w:id="27"/>
    <w:p w14:paraId="1543DADB" w14:textId="61DAFA9D" w:rsidR="00FD4C1E" w:rsidRPr="00C17604" w:rsidRDefault="000152F1" w:rsidP="00964771">
      <w:pPr>
        <w:pStyle w:val="Titlu2"/>
        <w:ind w:left="680" w:hanging="680"/>
      </w:pPr>
      <w:r w:rsidRPr="00964771">
        <w:rPr>
          <w:rFonts w:eastAsia="Times New Roman" w:cs="Times New Roman"/>
          <w:kern w:val="20"/>
          <w:sz w:val="20"/>
          <w:szCs w:val="20"/>
          <w:lang w:eastAsia="en-GB"/>
        </w:rPr>
        <w:t>Eliminarea Securizată și Reutilizarea</w:t>
      </w:r>
      <w:r w:rsidRPr="00964771" w:rsidDel="000152F1">
        <w:rPr>
          <w:rFonts w:eastAsia="Times New Roman" w:cs="Times New Roman"/>
          <w:kern w:val="20"/>
          <w:sz w:val="20"/>
          <w:szCs w:val="20"/>
          <w:lang w:eastAsia="en-GB"/>
        </w:rPr>
        <w:t xml:space="preserve"> </w:t>
      </w:r>
    </w:p>
    <w:p w14:paraId="16BA463D" w14:textId="46F1AFBA" w:rsidR="000152F1" w:rsidRPr="00964771" w:rsidRDefault="00AC42C4" w:rsidP="007E39A7">
      <w:pPr>
        <w:pStyle w:val="Schedule2"/>
        <w:numPr>
          <w:ilvl w:val="0"/>
          <w:numId w:val="0"/>
        </w:numPr>
        <w:outlineLvl w:val="1"/>
        <w:rPr>
          <w:rFonts w:ascii="EON Brix Sans" w:hAnsi="EON Brix Sans"/>
          <w:iCs/>
        </w:rPr>
      </w:pPr>
      <w:r w:rsidRPr="00054E5F">
        <w:rPr>
          <w:rFonts w:ascii="EON Brix Sans" w:hAnsi="EON Brix Sans"/>
        </w:rPr>
        <w:t xml:space="preserve">FURNIZORUL </w:t>
      </w:r>
      <w:r w:rsidR="0035258F" w:rsidRPr="00054E5F">
        <w:rPr>
          <w:rFonts w:ascii="EON Brix Sans" w:hAnsi="EON Brix Sans"/>
        </w:rPr>
        <w:t xml:space="preserve">se asigură că hardware-ul care urmează a fi dezafectat este (i) fie complet șters înainte de a fi reutilizat, vândut sau returnat astfel încât toate informațiile </w:t>
      </w:r>
      <w:r w:rsidRPr="00054E5F">
        <w:rPr>
          <w:rFonts w:ascii="EON Brix Sans" w:hAnsi="EON Brix Sans"/>
        </w:rPr>
        <w:t xml:space="preserve">CLIENTULUI </w:t>
      </w:r>
      <w:r w:rsidR="0035258F" w:rsidRPr="00054E5F">
        <w:rPr>
          <w:rFonts w:ascii="EON Brix Sans" w:hAnsi="EON Brix Sans"/>
        </w:rPr>
        <w:t>să fie șterse în întregime în condiţii de siguranță (ii) sau este distrus în condiţii de siguranță. (iii) Ștergerea completă sau distrugerea trebuie realizată într-un mod securizat, utilizând cele mai moderne tehnologii și practici, cum ar fi instrumentele și practicile definite în NIST 800-88 "Ghid pentru formatarea suporturilor media". (iv) Conceptele pentru eliminarea şi ştergerea securizată, precum și dovezile privind eliminarea și ștergerea securizată a bunurilor informaţionale</w:t>
      </w:r>
      <w:r w:rsidR="00466784" w:rsidRPr="00054E5F">
        <w:rPr>
          <w:rFonts w:ascii="EON Brix Sans" w:hAnsi="EON Brix Sans"/>
        </w:rPr>
        <w:t xml:space="preserve"> ale</w:t>
      </w:r>
      <w:r w:rsidR="0035258F" w:rsidRPr="00054E5F">
        <w:rPr>
          <w:rFonts w:ascii="EON Brix Sans" w:hAnsi="EON Brix Sans"/>
        </w:rPr>
        <w:t xml:space="preserve"> </w:t>
      </w:r>
      <w:r w:rsidR="00813020" w:rsidRPr="00054E5F">
        <w:rPr>
          <w:rFonts w:ascii="EON Brix Sans" w:hAnsi="EON Brix Sans"/>
        </w:rPr>
        <w:t xml:space="preserve">CLIENTULUI </w:t>
      </w:r>
      <w:r w:rsidR="0035258F" w:rsidRPr="00054E5F">
        <w:rPr>
          <w:rFonts w:ascii="EON Brix Sans" w:hAnsi="EON Brix Sans"/>
        </w:rPr>
        <w:t xml:space="preserve">sunt partajate cu </w:t>
      </w:r>
      <w:r w:rsidR="00813020" w:rsidRPr="00054E5F">
        <w:rPr>
          <w:rFonts w:ascii="EON Brix Sans" w:hAnsi="EON Brix Sans"/>
        </w:rPr>
        <w:t>CLIENTUL</w:t>
      </w:r>
      <w:r w:rsidR="0035258F" w:rsidRPr="00054E5F">
        <w:rPr>
          <w:rFonts w:ascii="EON Brix Sans" w:hAnsi="EON Brix Sans"/>
        </w:rPr>
        <w:t>, la cerere</w:t>
      </w:r>
      <w:r w:rsidR="00813020" w:rsidRPr="00054E5F">
        <w:rPr>
          <w:rFonts w:ascii="EON Brix Sans" w:hAnsi="EON Brix Sans"/>
        </w:rPr>
        <w:t>.</w:t>
      </w:r>
    </w:p>
    <w:p w14:paraId="24BA1666" w14:textId="5EE8A74C" w:rsidR="0085789F" w:rsidRPr="00964771" w:rsidRDefault="0085789F" w:rsidP="007E39A7">
      <w:pPr>
        <w:pStyle w:val="Titlu2"/>
        <w:ind w:left="680" w:hanging="680"/>
        <w:rPr>
          <w:bCs/>
        </w:rPr>
      </w:pPr>
      <w:r w:rsidRPr="00964771">
        <w:rPr>
          <w:rFonts w:eastAsia="Times New Roman" w:cs="Times New Roman"/>
          <w:kern w:val="20"/>
          <w:sz w:val="20"/>
          <w:szCs w:val="20"/>
          <w:lang w:eastAsia="en-GB"/>
        </w:rPr>
        <w:t>Securitatea Resurselor Umane</w:t>
      </w:r>
    </w:p>
    <w:p w14:paraId="0206CAF2" w14:textId="418B0B32" w:rsidR="0085789F" w:rsidRPr="00964771" w:rsidRDefault="00AE699A" w:rsidP="007E39A7">
      <w:pPr>
        <w:pStyle w:val="Schedule2"/>
        <w:numPr>
          <w:ilvl w:val="0"/>
          <w:numId w:val="0"/>
        </w:numPr>
        <w:rPr>
          <w:rFonts w:ascii="EON Brix Sans" w:hAnsi="EON Brix Sans"/>
        </w:rPr>
      </w:pPr>
      <w:r w:rsidRPr="00054E5F">
        <w:rPr>
          <w:rFonts w:ascii="EON Brix Sans" w:hAnsi="EON Brix Sans"/>
        </w:rPr>
        <w:t xml:space="preserve">Pentru fiecare persoană care acționează în numele </w:t>
      </w:r>
      <w:r w:rsidR="001A21F7" w:rsidRPr="00054E5F">
        <w:rPr>
          <w:rFonts w:ascii="EON Brix Sans" w:hAnsi="EON Brix Sans"/>
        </w:rPr>
        <w:t xml:space="preserve">FURNIZORULUI </w:t>
      </w:r>
      <w:r w:rsidRPr="00054E5F">
        <w:rPr>
          <w:rFonts w:ascii="EON Brix Sans" w:hAnsi="EON Brix Sans"/>
        </w:rPr>
        <w:t xml:space="preserve">și căreia i se acordă permisiuni de acces (la nivel local sau de la distanță), informațiile de identificare a persoanei trebuie puse la dispoziția </w:t>
      </w:r>
      <w:r w:rsidR="00F775FE" w:rsidRPr="00054E5F">
        <w:rPr>
          <w:rFonts w:ascii="EON Brix Sans" w:hAnsi="EON Brix Sans"/>
        </w:rPr>
        <w:t>CLIENTULUI</w:t>
      </w:r>
      <w:r w:rsidRPr="00054E5F">
        <w:rPr>
          <w:rFonts w:ascii="EON Brix Sans" w:hAnsi="EON Brix Sans"/>
        </w:rPr>
        <w:t>. F</w:t>
      </w:r>
      <w:r w:rsidR="00CC043E">
        <w:rPr>
          <w:rFonts w:ascii="EON Brix Sans" w:hAnsi="EON Brix Sans"/>
        </w:rPr>
        <w:t>URNIZORUL</w:t>
      </w:r>
      <w:r w:rsidRPr="00054E5F">
        <w:rPr>
          <w:rFonts w:ascii="EON Brix Sans" w:hAnsi="EON Brix Sans"/>
        </w:rPr>
        <w:t xml:space="preserve"> asigură o verificare personală a identității entităților umane și că nimeni nu abuzează de accesul sau permisiunea acordată persoanelor de către </w:t>
      </w:r>
      <w:r w:rsidR="001A21F7" w:rsidRPr="00054E5F">
        <w:rPr>
          <w:rFonts w:ascii="EON Brix Sans" w:hAnsi="EON Brix Sans"/>
        </w:rPr>
        <w:t>FURNIZOR</w:t>
      </w:r>
      <w:r w:rsidRPr="00054E5F">
        <w:rPr>
          <w:rFonts w:ascii="EON Brix Sans" w:hAnsi="EON Brix Sans"/>
        </w:rPr>
        <w:t xml:space="preserve">. În plus, </w:t>
      </w:r>
      <w:r w:rsidR="001A21F7" w:rsidRPr="00054E5F">
        <w:rPr>
          <w:rFonts w:ascii="EON Brix Sans" w:hAnsi="EON Brix Sans"/>
        </w:rPr>
        <w:t xml:space="preserve">FURNIZORUL </w:t>
      </w:r>
      <w:r w:rsidRPr="00054E5F">
        <w:rPr>
          <w:rFonts w:ascii="EON Brix Sans" w:hAnsi="EON Brix Sans"/>
        </w:rPr>
        <w:t xml:space="preserve">își asumă responsabilitatea pentru orice daune produse datorită accesului neautorizat și/ sau utilizării informațiilor </w:t>
      </w:r>
      <w:r w:rsidR="004140BC" w:rsidRPr="00054E5F">
        <w:rPr>
          <w:rFonts w:ascii="EON Brix Sans" w:hAnsi="EON Brix Sans"/>
        </w:rPr>
        <w:t>CLIENTULUI</w:t>
      </w:r>
      <w:r w:rsidRPr="00054E5F">
        <w:rPr>
          <w:rFonts w:ascii="EON Brix Sans" w:hAnsi="EON Brix Sans"/>
        </w:rPr>
        <w:t xml:space="preserve">. </w:t>
      </w:r>
      <w:r w:rsidR="004140BC" w:rsidRPr="00054E5F">
        <w:rPr>
          <w:rFonts w:ascii="EON Brix Sans" w:hAnsi="EON Brix Sans"/>
        </w:rPr>
        <w:t xml:space="preserve">FURNIZORUL </w:t>
      </w:r>
      <w:r w:rsidRPr="00054E5F">
        <w:rPr>
          <w:rFonts w:ascii="EON Brix Sans" w:hAnsi="EON Brix Sans"/>
        </w:rPr>
        <w:t>deleagă doar personalul care este calificat în mod demonstrabil pentru sarcinile necesare.</w:t>
      </w:r>
    </w:p>
    <w:p w14:paraId="1E629671" w14:textId="7F4D47DA" w:rsidR="000326E3" w:rsidRPr="00964771" w:rsidRDefault="000326E3" w:rsidP="007E39A7">
      <w:pPr>
        <w:pStyle w:val="Titlu2"/>
        <w:ind w:left="680" w:hanging="680"/>
        <w:rPr>
          <w:bCs/>
        </w:rPr>
      </w:pPr>
      <w:r w:rsidRPr="00964771">
        <w:rPr>
          <w:rFonts w:eastAsia="Times New Roman" w:cs="Times New Roman"/>
          <w:kern w:val="20"/>
          <w:sz w:val="20"/>
          <w:szCs w:val="20"/>
          <w:lang w:eastAsia="de-DE" w:bidi="de-DE"/>
        </w:rPr>
        <w:t>Securitatea Lanțului de Aprovizionare</w:t>
      </w:r>
    </w:p>
    <w:p w14:paraId="12477454" w14:textId="0730EE72" w:rsidR="000326E3" w:rsidRPr="00964771" w:rsidRDefault="00746B93" w:rsidP="007E39A7">
      <w:pPr>
        <w:pStyle w:val="Style2"/>
        <w:tabs>
          <w:tab w:val="clear" w:pos="360"/>
        </w:tabs>
        <w:ind w:left="0" w:firstLine="0"/>
        <w:rPr>
          <w:rFonts w:ascii="EON Brix Sans" w:hAnsi="EON Brix Sans"/>
          <w:iCs/>
          <w:lang w:val="ro-RO" w:eastAsia="en-GB" w:bidi="ar-SA"/>
        </w:rPr>
      </w:pPr>
      <w:r w:rsidRPr="00054E5F">
        <w:rPr>
          <w:rFonts w:ascii="EON Brix Sans" w:hAnsi="EON Brix Sans"/>
          <w:lang w:val="ro-RO" w:eastAsia="en-GB" w:bidi="ar-SA"/>
        </w:rPr>
        <w:t xml:space="preserve">FURNIZORUL </w:t>
      </w:r>
      <w:r w:rsidR="005C1D6A" w:rsidRPr="00054E5F">
        <w:rPr>
          <w:rFonts w:ascii="EON Brix Sans" w:hAnsi="EON Brix Sans"/>
          <w:lang w:val="ro-RO" w:eastAsia="en-GB" w:bidi="ar-SA"/>
        </w:rPr>
        <w:t xml:space="preserve">asigură identificarea și gestionarea riscurilor aferente informațiilor pe parcursul fiecărei etape a relațiilor cu furnizorii externi de hardware și software în întregul lanț de aprovizionare prin (i) încorporarea cerințelor de securitate privind informațiile în contracte formale și (ii) obținerea asigurării că acestea sunt îndeplinite. (iii) </w:t>
      </w:r>
      <w:r w:rsidRPr="00054E5F">
        <w:rPr>
          <w:rFonts w:ascii="EON Brix Sans" w:hAnsi="EON Brix Sans"/>
          <w:lang w:val="ro-RO" w:eastAsia="en-GB" w:bidi="ar-SA"/>
        </w:rPr>
        <w:t xml:space="preserve">FURNIZORUL </w:t>
      </w:r>
      <w:r w:rsidR="005C1D6A" w:rsidRPr="00054E5F">
        <w:rPr>
          <w:rFonts w:ascii="EON Brix Sans" w:hAnsi="EON Brix Sans"/>
          <w:lang w:val="ro-RO" w:eastAsia="en-GB" w:bidi="ar-SA"/>
        </w:rPr>
        <w:t xml:space="preserve">se asigură că subcontractanții implicați în prelucrarea, stocarea, transmiterea sau eliminarea informațiilor </w:t>
      </w:r>
      <w:r w:rsidR="00F279B1" w:rsidRPr="00054E5F">
        <w:rPr>
          <w:rFonts w:ascii="EON Brix Sans" w:hAnsi="EON Brix Sans"/>
          <w:lang w:val="ro-RO" w:eastAsia="en-GB" w:bidi="ar-SA"/>
        </w:rPr>
        <w:t xml:space="preserve">CLIENTULUI </w:t>
      </w:r>
      <w:r w:rsidR="005C1D6A" w:rsidRPr="00054E5F">
        <w:rPr>
          <w:rFonts w:ascii="EON Brix Sans" w:hAnsi="EON Brix Sans"/>
          <w:lang w:val="ro-RO" w:eastAsia="en-GB" w:bidi="ar-SA"/>
        </w:rPr>
        <w:t>îndeplinesc cel puțin cerințele convenite în prezenta Anexă. (iv) Furnizorul este responsabil pentru asigurarea unei guvernări adecvate a subcontractantului/ subcontractanților, precum și pentru conformitatea controalelor externalizate.</w:t>
      </w:r>
    </w:p>
    <w:p w14:paraId="044AA91A" w14:textId="7B3842B5" w:rsidR="00FD4C1E" w:rsidRPr="00964771" w:rsidRDefault="00E3604A" w:rsidP="007B5E50">
      <w:pPr>
        <w:pStyle w:val="Titlu1"/>
        <w:ind w:left="454" w:hanging="454"/>
      </w:pPr>
      <w:r w:rsidRPr="00054E5F">
        <w:t>Cerințe referitoare la protecția datelor</w:t>
      </w:r>
    </w:p>
    <w:p w14:paraId="3F45FC0C" w14:textId="738F5A63" w:rsidR="00FD4C1E" w:rsidRPr="00964771" w:rsidRDefault="0086050C" w:rsidP="007E39A7">
      <w:pPr>
        <w:pStyle w:val="Titlu2"/>
        <w:ind w:left="680" w:hanging="680"/>
        <w:rPr>
          <w:bCs/>
          <w:sz w:val="20"/>
          <w:szCs w:val="20"/>
        </w:rPr>
      </w:pPr>
      <w:r w:rsidRPr="00964771">
        <w:rPr>
          <w:sz w:val="20"/>
          <w:szCs w:val="20"/>
        </w:rPr>
        <w:t>Angajamentul</w:t>
      </w:r>
      <w:r w:rsidR="00357916" w:rsidRPr="00964771">
        <w:rPr>
          <w:sz w:val="20"/>
          <w:szCs w:val="20"/>
        </w:rPr>
        <w:t xml:space="preserve"> de</w:t>
      </w:r>
      <w:r w:rsidR="00357916" w:rsidRPr="00964771">
        <w:rPr>
          <w:bCs/>
          <w:sz w:val="20"/>
          <w:szCs w:val="20"/>
        </w:rPr>
        <w:t xml:space="preserve"> </w:t>
      </w:r>
      <w:r w:rsidR="00F170DA" w:rsidRPr="00964771">
        <w:rPr>
          <w:sz w:val="20"/>
          <w:szCs w:val="20"/>
        </w:rPr>
        <w:t>confidențialitate</w:t>
      </w:r>
    </w:p>
    <w:p w14:paraId="3467937E" w14:textId="124E8E05" w:rsidR="00390AFF" w:rsidRPr="00054E5F" w:rsidRDefault="00390AFF" w:rsidP="00390AFF">
      <w:pPr>
        <w:pStyle w:val="Schedule2"/>
        <w:numPr>
          <w:ilvl w:val="0"/>
          <w:numId w:val="0"/>
        </w:numPr>
        <w:rPr>
          <w:rFonts w:ascii="EON Brix Sans" w:hAnsi="EON Brix Sans"/>
        </w:rPr>
      </w:pPr>
      <w:r w:rsidRPr="00054E5F">
        <w:rPr>
          <w:rFonts w:ascii="EON Brix Sans" w:hAnsi="EON Brix Sans"/>
        </w:rPr>
        <w:t>FURNIZORUL obligă</w:t>
      </w:r>
      <w:r w:rsidR="00E4049D">
        <w:rPr>
          <w:rFonts w:ascii="EON Brix Sans" w:hAnsi="EON Brix Sans"/>
        </w:rPr>
        <w:t xml:space="preserve"> </w:t>
      </w:r>
      <w:r w:rsidR="00E4049D" w:rsidRPr="00054E5F">
        <w:rPr>
          <w:rFonts w:ascii="EON Brix Sans" w:hAnsi="EON Brix Sans"/>
        </w:rPr>
        <w:t>în scris</w:t>
      </w:r>
      <w:r w:rsidRPr="00054E5F">
        <w:rPr>
          <w:rFonts w:ascii="EON Brix Sans" w:hAnsi="EON Brix Sans"/>
        </w:rPr>
        <w:t xml:space="preserve"> toți angajații care prelucrează date</w:t>
      </w:r>
      <w:r w:rsidR="001349AB">
        <w:rPr>
          <w:rFonts w:ascii="EON Brix Sans" w:hAnsi="EON Brix Sans"/>
        </w:rPr>
        <w:t xml:space="preserve"> cu caracter</w:t>
      </w:r>
      <w:r w:rsidRPr="00054E5F">
        <w:rPr>
          <w:rFonts w:ascii="EON Brix Sans" w:hAnsi="EON Brix Sans"/>
        </w:rPr>
        <w:t xml:space="preserve"> personal ale CLIENTULUI sau au acces la aceste date să păstreze confidențialitatea cu privire la prelucrarea datelor cu caracter personal.</w:t>
      </w:r>
    </w:p>
    <w:p w14:paraId="29ABC1ED" w14:textId="429B6A0D" w:rsidR="00CB7253" w:rsidRDefault="00390AFF" w:rsidP="005B0BEF">
      <w:pPr>
        <w:pStyle w:val="Style3"/>
        <w:numPr>
          <w:ilvl w:val="2"/>
          <w:numId w:val="0"/>
        </w:numPr>
        <w:rPr>
          <w:rFonts w:ascii="EON Brix Sans" w:hAnsi="EON Brix Sans"/>
          <w:lang w:val="ro-RO" w:eastAsia="en-GB" w:bidi="ar-SA"/>
        </w:rPr>
      </w:pPr>
      <w:r w:rsidRPr="00964771">
        <w:rPr>
          <w:rFonts w:ascii="EON Brix Sans" w:hAnsi="EON Brix Sans"/>
          <w:lang w:val="ro-RO" w:eastAsia="en-GB" w:bidi="ar-SA"/>
        </w:rPr>
        <w:t xml:space="preserve">Dacă este legat de </w:t>
      </w:r>
      <w:r w:rsidR="00283AC1">
        <w:rPr>
          <w:rFonts w:ascii="EON Brix Sans" w:hAnsi="EON Brix Sans"/>
          <w:lang w:val="ro-RO" w:eastAsia="en-GB" w:bidi="ar-SA"/>
        </w:rPr>
        <w:t>reglementare</w:t>
      </w:r>
      <w:r w:rsidR="00283AC1" w:rsidRPr="00964771">
        <w:rPr>
          <w:rFonts w:ascii="EON Brix Sans" w:hAnsi="EON Brix Sans"/>
          <w:lang w:val="ro-RO" w:eastAsia="en-GB" w:bidi="ar-SA"/>
        </w:rPr>
        <w:t xml:space="preserve"> </w:t>
      </w:r>
      <w:r w:rsidRPr="00964771">
        <w:rPr>
          <w:rFonts w:ascii="EON Brix Sans" w:hAnsi="EON Brix Sans"/>
          <w:lang w:val="ro-RO" w:eastAsia="en-GB" w:bidi="ar-SA"/>
        </w:rPr>
        <w:t>sau este o cerință legală, FURNIZORUL obligă angajații în scris să păstreze secretul privind telecomunicațiile (în conformitate cu Directiva Europeană nr. 58/2002 privind prelucrarea datelor personale și protejarea confidențialității în sectorul comunicațiilor publice – ePrivacy Directive - sau reglementări privind confidențialitatea electronică în versiunea lor validă, coroborat cu normele naționale privind secretul telecomunicațiilor, de exemplu Legea nr. 506/2004 privind prelucrarea datelor cu caracter personal şi protecţia vieţii private în sectorul comunicaţiilor electronice</w:t>
      </w:r>
      <w:r w:rsidR="00CB7253">
        <w:rPr>
          <w:rFonts w:ascii="EON Brix Sans" w:hAnsi="EON Brix Sans"/>
          <w:lang w:val="ro-RO" w:eastAsia="en-GB" w:bidi="ar-SA"/>
        </w:rPr>
        <w:t>.</w:t>
      </w:r>
    </w:p>
    <w:p w14:paraId="03B1EC92" w14:textId="2F30E712" w:rsidR="0086050C" w:rsidRPr="00964771" w:rsidRDefault="00390AFF" w:rsidP="005B0BEF">
      <w:pPr>
        <w:pStyle w:val="Style3"/>
        <w:numPr>
          <w:ilvl w:val="2"/>
          <w:numId w:val="0"/>
        </w:numPr>
        <w:rPr>
          <w:rFonts w:ascii="EON Brix Sans" w:hAnsi="EON Brix Sans"/>
          <w:lang w:val="ro-RO" w:eastAsia="en-GB" w:bidi="ar-SA"/>
        </w:rPr>
      </w:pPr>
      <w:r w:rsidRPr="00964771">
        <w:rPr>
          <w:rFonts w:ascii="EON Brix Sans" w:hAnsi="EON Brix Sans"/>
          <w:lang w:val="ro-RO" w:eastAsia="en-GB" w:bidi="ar-SA"/>
        </w:rPr>
        <w:lastRenderedPageBreak/>
        <w:t>FURNIZORUL va instrui toți angajații care prelucrează date</w:t>
      </w:r>
      <w:r w:rsidR="009A25B8">
        <w:rPr>
          <w:rFonts w:ascii="EON Brix Sans" w:hAnsi="EON Brix Sans"/>
          <w:lang w:val="ro-RO" w:eastAsia="en-GB" w:bidi="ar-SA"/>
        </w:rPr>
        <w:t xml:space="preserve">  c</w:t>
      </w:r>
      <w:r w:rsidR="00F436C8">
        <w:rPr>
          <w:rFonts w:ascii="EON Brix Sans" w:hAnsi="EON Brix Sans"/>
          <w:lang w:val="ro-RO" w:eastAsia="en-GB" w:bidi="ar-SA"/>
        </w:rPr>
        <w:t>u caracter</w:t>
      </w:r>
      <w:r w:rsidRPr="00964771">
        <w:rPr>
          <w:rFonts w:ascii="EON Brix Sans" w:hAnsi="EON Brix Sans"/>
          <w:lang w:val="ro-RO" w:eastAsia="en-GB" w:bidi="ar-SA"/>
        </w:rPr>
        <w:t xml:space="preserve"> personal ale CLIENTULUI sau au acces la aceste date în ceea ce privește securitatea datelor și protecția datelor. Participarea va fi documentată pe bază de nume specific.</w:t>
      </w:r>
    </w:p>
    <w:p w14:paraId="3DC5D3F6" w14:textId="682549D7" w:rsidR="00D575C3" w:rsidRPr="00964771" w:rsidRDefault="00D575C3" w:rsidP="00A000DE">
      <w:pPr>
        <w:pStyle w:val="Titlu2"/>
        <w:ind w:left="680" w:hanging="680"/>
        <w:rPr>
          <w:bCs/>
        </w:rPr>
      </w:pPr>
      <w:r w:rsidRPr="00964771">
        <w:rPr>
          <w:rFonts w:eastAsia="Times New Roman" w:cs="Times New Roman"/>
          <w:kern w:val="20"/>
          <w:sz w:val="20"/>
          <w:szCs w:val="20"/>
          <w:lang w:eastAsia="de-DE" w:bidi="de-DE"/>
        </w:rPr>
        <w:t xml:space="preserve">Protecția datelor </w:t>
      </w:r>
      <w:r w:rsidR="00806F5C" w:rsidRPr="00964771">
        <w:rPr>
          <w:rFonts w:eastAsia="Times New Roman" w:cs="Times New Roman"/>
          <w:kern w:val="20"/>
          <w:sz w:val="20"/>
          <w:szCs w:val="20"/>
          <w:lang w:eastAsia="de-DE" w:bidi="de-DE"/>
        </w:rPr>
        <w:t>prin design</w:t>
      </w:r>
    </w:p>
    <w:p w14:paraId="23E54B21" w14:textId="33BC7B74" w:rsidR="00A57B5F" w:rsidRPr="00964771" w:rsidRDefault="00A57B5F" w:rsidP="005B0BEF">
      <w:pPr>
        <w:pStyle w:val="Style3"/>
        <w:numPr>
          <w:ilvl w:val="0"/>
          <w:numId w:val="0"/>
        </w:numPr>
        <w:rPr>
          <w:rFonts w:ascii="EON Brix Sans" w:hAnsi="EON Brix Sans"/>
          <w:lang w:val="ro-RO"/>
        </w:rPr>
      </w:pPr>
      <w:r w:rsidRPr="00054E5F">
        <w:rPr>
          <w:rFonts w:ascii="EON Brix Sans" w:hAnsi="EON Brix Sans"/>
          <w:lang w:val="ro-RO"/>
        </w:rPr>
        <w:t>Furnizorul va stabili reglementări privind „</w:t>
      </w:r>
      <w:r w:rsidR="00FD3E5F">
        <w:rPr>
          <w:rFonts w:ascii="EON Brix Sans" w:hAnsi="EON Brix Sans"/>
          <w:lang w:val="ro-RO"/>
        </w:rPr>
        <w:t xml:space="preserve">Protecția </w:t>
      </w:r>
      <w:r w:rsidR="00312BF6" w:rsidRPr="00054E5F">
        <w:rPr>
          <w:rFonts w:ascii="EON Brix Sans" w:hAnsi="EON Brix Sans"/>
          <w:lang w:val="ro-RO"/>
        </w:rPr>
        <w:t>Dat</w:t>
      </w:r>
      <w:r w:rsidR="00FD3E5F">
        <w:rPr>
          <w:rFonts w:ascii="EON Brix Sans" w:hAnsi="EON Brix Sans"/>
          <w:lang w:val="ro-RO"/>
        </w:rPr>
        <w:t>elor în etapa de</w:t>
      </w:r>
      <w:r w:rsidR="00312BF6" w:rsidRPr="00054E5F">
        <w:rPr>
          <w:rFonts w:ascii="EON Brix Sans" w:hAnsi="EON Brix Sans"/>
          <w:lang w:val="ro-RO"/>
        </w:rPr>
        <w:t xml:space="preserve"> Design</w:t>
      </w:r>
      <w:r w:rsidR="00FD3E5F">
        <w:rPr>
          <w:rFonts w:ascii="EON Brix Sans" w:hAnsi="EON Brix Sans"/>
          <w:lang w:val="ro-RO"/>
        </w:rPr>
        <w:t>/ dezvoltare</w:t>
      </w:r>
      <w:r w:rsidRPr="00054E5F">
        <w:rPr>
          <w:rFonts w:ascii="EON Brix Sans" w:hAnsi="EON Brix Sans"/>
          <w:lang w:val="ro-RO"/>
        </w:rPr>
        <w:t>” pentru a lua în considerare dreptul la protecția datelor în dezvoltarea și proiectarea produselor, serviciilor și aplicațiilor (de exemplu, prin măsuri precum minimizarea datelor, pseudonimizarea, setările implicite pentru protecția datelor).</w:t>
      </w:r>
    </w:p>
    <w:p w14:paraId="1CD43A53" w14:textId="60D8E103" w:rsidR="00FD4C1E" w:rsidRPr="00054E5F" w:rsidRDefault="001F0E2A" w:rsidP="007B5E50">
      <w:pPr>
        <w:pStyle w:val="Titlu1"/>
        <w:ind w:left="454" w:hanging="454"/>
      </w:pPr>
      <w:bookmarkStart w:id="28" w:name="_Toc443487880"/>
      <w:bookmarkStart w:id="29" w:name="_Toc449088838"/>
      <w:bookmarkStart w:id="30" w:name="_Toc449088932"/>
      <w:r w:rsidRPr="00054E5F">
        <w:t>Standarde</w:t>
      </w:r>
    </w:p>
    <w:p w14:paraId="40E04D8C" w14:textId="5E2FA351" w:rsidR="005711E8" w:rsidRPr="00054E5F" w:rsidRDefault="005711E8" w:rsidP="001F0E2A">
      <w:pPr>
        <w:rPr>
          <w:sz w:val="20"/>
          <w:szCs w:val="20"/>
        </w:rPr>
      </w:pPr>
      <w:r w:rsidRPr="00054E5F">
        <w:rPr>
          <w:sz w:val="20"/>
          <w:szCs w:val="20"/>
        </w:rPr>
        <w:t>Furnizorul acceptă să mențină următoarele standarde:</w:t>
      </w:r>
    </w:p>
    <w:p w14:paraId="314B91D3" w14:textId="77777777" w:rsidR="00B70EE0" w:rsidRPr="00054E5F" w:rsidRDefault="00B70EE0" w:rsidP="00B70EE0">
      <w:pPr>
        <w:pStyle w:val="Listparagraf"/>
        <w:numPr>
          <w:ilvl w:val="0"/>
          <w:numId w:val="43"/>
        </w:numPr>
        <w:rPr>
          <w:sz w:val="20"/>
          <w:szCs w:val="20"/>
        </w:rPr>
      </w:pPr>
      <w:bookmarkStart w:id="31" w:name="_Toc443487883"/>
      <w:bookmarkEnd w:id="28"/>
      <w:bookmarkEnd w:id="29"/>
      <w:bookmarkEnd w:id="30"/>
      <w:r w:rsidRPr="00054E5F">
        <w:rPr>
          <w:sz w:val="20"/>
          <w:szCs w:val="20"/>
        </w:rPr>
        <w:t>ISO/IEC 27001: Toate facilitățile de găzduire a datelor și de suport și procesele în care informațiile Clientului sunt stocate sau prelucrate sunt operate în conformitate cu  ISO/IEC 27001 “Tehnologia informației – Tehnici de securitate – Sisteme de management a securității informației - Cerințe”.</w:t>
      </w:r>
    </w:p>
    <w:p w14:paraId="3A225927" w14:textId="024066ED" w:rsidR="00A15E3B" w:rsidRPr="00054E5F" w:rsidRDefault="00A15E3B" w:rsidP="00A15E3B">
      <w:pPr>
        <w:pStyle w:val="Listparagraf"/>
        <w:numPr>
          <w:ilvl w:val="0"/>
          <w:numId w:val="43"/>
        </w:numPr>
        <w:rPr>
          <w:rFonts w:eastAsia="Times New Roman" w:cs="Times New Roman"/>
          <w:kern w:val="20"/>
          <w:sz w:val="20"/>
          <w:szCs w:val="20"/>
          <w:lang w:eastAsia="de-DE" w:bidi="de-DE"/>
        </w:rPr>
      </w:pPr>
      <w:r w:rsidRPr="00054E5F">
        <w:rPr>
          <w:rFonts w:eastAsia="Times New Roman" w:cs="Times New Roman"/>
          <w:kern w:val="20"/>
          <w:sz w:val="20"/>
          <w:szCs w:val="20"/>
          <w:lang w:eastAsia="de-DE" w:bidi="de-DE"/>
        </w:rPr>
        <w:t>Furnizorul este de acord să partajeze Declarațiile de Conformitate cu Clientul la cerere.</w:t>
      </w:r>
    </w:p>
    <w:p w14:paraId="5F9083A2" w14:textId="3706B7FD" w:rsidR="00FD4C1E" w:rsidRPr="00054E5F" w:rsidRDefault="001638DF" w:rsidP="007B5E50">
      <w:pPr>
        <w:pStyle w:val="Titlu1"/>
        <w:ind w:left="454" w:hanging="454"/>
      </w:pPr>
      <w:bookmarkStart w:id="32" w:name="_Toc443487897"/>
      <w:bookmarkEnd w:id="31"/>
      <w:r w:rsidRPr="00054E5F">
        <w:t xml:space="preserve">Interfețele proceselor </w:t>
      </w:r>
      <w:r w:rsidR="00CA7082" w:rsidRPr="00054E5F">
        <w:t>de securitate IT</w:t>
      </w:r>
    </w:p>
    <w:p w14:paraId="4A6B0F9C" w14:textId="6776AF76" w:rsidR="00753667" w:rsidRPr="00054E5F" w:rsidRDefault="00753667" w:rsidP="00753667">
      <w:pPr>
        <w:rPr>
          <w:sz w:val="20"/>
          <w:szCs w:val="20"/>
        </w:rPr>
      </w:pPr>
      <w:r w:rsidRPr="00964771">
        <w:rPr>
          <w:sz w:val="20"/>
          <w:szCs w:val="20"/>
        </w:rPr>
        <w:t>Ambele părți sunt de acord să comunice și să pună la dispoziție persoane de contact pentru următoarele procese de securitate IT:</w:t>
      </w:r>
    </w:p>
    <w:p w14:paraId="30AF2072" w14:textId="02E48633" w:rsidR="00D2315D" w:rsidRPr="00964771" w:rsidRDefault="00D2315D" w:rsidP="00964771">
      <w:pPr>
        <w:pStyle w:val="Schedule3"/>
        <w:numPr>
          <w:ilvl w:val="0"/>
          <w:numId w:val="44"/>
        </w:numPr>
      </w:pPr>
      <w:r w:rsidRPr="00964771">
        <w:rPr>
          <w:rFonts w:ascii="EON Brix Sans" w:hAnsi="EON Brix Sans"/>
        </w:rPr>
        <w:t>Managementul Conformității: Pentru a schimba informaţii cu privire la  respectarea cerințelor, a furniza în mod constant certificate și rapoarte, astfel cum sunt definite în prezenta Anexă, și a discuta și a conveni asupra acțiunilor de gestionare a neconformităților existente și a riscurilor aferente. Răspunsuri sincere la întrebările de „autoevaluare a furnizorului” prin intermediul platformei de gestionare a riscurilor CLIENTULUI</w:t>
      </w:r>
      <w:r w:rsidRPr="00283AC1">
        <w:rPr>
          <w:rFonts w:ascii="EON Brix Sans" w:hAnsi="EON Brix Sans"/>
        </w:rPr>
        <w:t>.</w:t>
      </w:r>
      <w:r w:rsidR="00B95F26" w:rsidRPr="00283AC1">
        <w:rPr>
          <w:rFonts w:ascii="EON Brix Sans" w:hAnsi="EON Brix Sans"/>
        </w:rPr>
        <w:t xml:space="preserve"> </w:t>
      </w:r>
      <w:r w:rsidR="0007602B" w:rsidRPr="00635D2F">
        <w:rPr>
          <w:rFonts w:ascii="EON Brix Sans" w:hAnsi="EON Brix Sans"/>
        </w:rPr>
        <w:t>La cerere, CLIENTUL poate solicita furnizarea de informații specifice privind respectarea cerințelor de către subcontractanții FURNIZORULUI.</w:t>
      </w:r>
    </w:p>
    <w:p w14:paraId="6DD1C54E" w14:textId="7B28D5EA" w:rsidR="00B40B8B" w:rsidRPr="00054E5F" w:rsidRDefault="00B40B8B" w:rsidP="00964771">
      <w:pPr>
        <w:pStyle w:val="Schedule3"/>
        <w:numPr>
          <w:ilvl w:val="0"/>
          <w:numId w:val="44"/>
        </w:numPr>
        <w:rPr>
          <w:rFonts w:ascii="EON Brix Sans" w:hAnsi="EON Brix Sans"/>
        </w:rPr>
      </w:pPr>
      <w:r w:rsidRPr="00054E5F">
        <w:rPr>
          <w:rFonts w:ascii="EON Brix Sans" w:hAnsi="EON Brix Sans"/>
        </w:rPr>
        <w:t xml:space="preserve">Managementul Incidentelor de Securitate IT și </w:t>
      </w:r>
      <w:r w:rsidR="00073D85" w:rsidRPr="00054E5F">
        <w:rPr>
          <w:rFonts w:ascii="EON Brix Sans" w:hAnsi="EON Brix Sans"/>
        </w:rPr>
        <w:t>breșele privind</w:t>
      </w:r>
      <w:r w:rsidRPr="00054E5F">
        <w:rPr>
          <w:rFonts w:ascii="EON Brix Sans" w:hAnsi="EON Brix Sans"/>
        </w:rPr>
        <w:t xml:space="preserve"> date</w:t>
      </w:r>
      <w:r w:rsidR="00073D85" w:rsidRPr="00054E5F">
        <w:rPr>
          <w:rFonts w:ascii="EON Brix Sans" w:hAnsi="EON Brix Sans"/>
        </w:rPr>
        <w:t>le</w:t>
      </w:r>
      <w:r w:rsidRPr="00054E5F">
        <w:rPr>
          <w:rFonts w:ascii="EON Brix Sans" w:hAnsi="EON Brix Sans"/>
        </w:rPr>
        <w:t xml:space="preserve"> personale: Pentru a schimba informații privind incidentele de securitate IT sau evenimentele de securitate IT care ar putea conduce la un incident de securitate IT care afectează sau ar putea afecta mediul IT utilizat pentru stocarea sau procesarea informațiilor CLIENTULUI. "Managementul incidentelor de securitate IT" include, de asemenea, gestionarea solicitărilor de expertiză/emise de către CLIENT. </w:t>
      </w:r>
      <w:r w:rsidR="00046D16" w:rsidRPr="00054E5F">
        <w:rPr>
          <w:rFonts w:ascii="EON Brix Sans" w:hAnsi="EON Brix Sans"/>
        </w:rPr>
        <w:t>Breșele privind</w:t>
      </w:r>
      <w:r w:rsidRPr="00054E5F">
        <w:rPr>
          <w:rFonts w:ascii="EON Brix Sans" w:hAnsi="EON Brix Sans"/>
        </w:rPr>
        <w:t xml:space="preserve"> date</w:t>
      </w:r>
      <w:r w:rsidR="00046D16" w:rsidRPr="00054E5F">
        <w:rPr>
          <w:rFonts w:ascii="EON Brix Sans" w:hAnsi="EON Brix Sans"/>
        </w:rPr>
        <w:t>le</w:t>
      </w:r>
      <w:r w:rsidRPr="00054E5F">
        <w:rPr>
          <w:rFonts w:ascii="EON Brix Sans" w:hAnsi="EON Brix Sans"/>
        </w:rPr>
        <w:t xml:space="preserve"> cu caracter personal și incidentele de securitate IT cu relevanță pentru protecția datelor trebuie raportate de FURNIZOR către CLIENT imediat, dar cel puțin în termenul legal stabilit; în acest sens, se face trimitere la dispozițiile relevante ale acordului de protecție a datelor.</w:t>
      </w:r>
    </w:p>
    <w:p w14:paraId="2DEA27BE" w14:textId="1B1ADD52" w:rsidR="00103C6A" w:rsidRPr="00C17604" w:rsidRDefault="00103C6A" w:rsidP="00964771">
      <w:pPr>
        <w:pStyle w:val="Schedule3"/>
        <w:numPr>
          <w:ilvl w:val="0"/>
          <w:numId w:val="44"/>
        </w:numPr>
      </w:pPr>
      <w:r w:rsidRPr="00964771">
        <w:rPr>
          <w:rFonts w:ascii="EON Brix Sans" w:hAnsi="EON Brix Sans"/>
        </w:rPr>
        <w:t>Managementul Riscu</w:t>
      </w:r>
      <w:r w:rsidR="005B76DA" w:rsidRPr="00964771">
        <w:rPr>
          <w:rFonts w:ascii="EON Brix Sans" w:hAnsi="EON Brix Sans"/>
        </w:rPr>
        <w:t>rilor</w:t>
      </w:r>
      <w:r w:rsidRPr="00964771">
        <w:rPr>
          <w:rFonts w:ascii="EON Brix Sans" w:hAnsi="EON Brix Sans"/>
        </w:rPr>
        <w:t xml:space="preserve">: Pentru a schimba informaţii privind activitățile de gestionare a riscurilor efectuate de </w:t>
      </w:r>
      <w:r w:rsidR="00086574" w:rsidRPr="00964771">
        <w:rPr>
          <w:rFonts w:ascii="EON Brix Sans" w:hAnsi="EON Brix Sans"/>
        </w:rPr>
        <w:t xml:space="preserve">FURNIZOR </w:t>
      </w:r>
      <w:r w:rsidRPr="00964771">
        <w:rPr>
          <w:rFonts w:ascii="EON Brix Sans" w:hAnsi="EON Brix Sans"/>
        </w:rPr>
        <w:t>pentru a asigura identificarea, evaluarea, gestionarea, monitorizarea și menținerea într-o limită acceptabilă, în mod permanent, a riscurilor legate de securitatea informațiilor.</w:t>
      </w:r>
    </w:p>
    <w:p w14:paraId="05710321" w14:textId="069288E6" w:rsidR="006A7E29" w:rsidRPr="00964771" w:rsidRDefault="006A7E29" w:rsidP="00964771">
      <w:pPr>
        <w:pStyle w:val="Schedule3"/>
        <w:numPr>
          <w:ilvl w:val="0"/>
          <w:numId w:val="44"/>
        </w:numPr>
        <w:rPr>
          <w:rFonts w:ascii="EON Brix Sans" w:hAnsi="EON Brix Sans"/>
        </w:rPr>
      </w:pPr>
      <w:r w:rsidRPr="00964771">
        <w:rPr>
          <w:rFonts w:ascii="EON Brix Sans" w:hAnsi="EON Brix Sans"/>
        </w:rPr>
        <w:t xml:space="preserve">Managementul Vulnerabilităților: Pentru a schimba informații privind vulnerabilitățile care afectează sau ar putea afecta mediul IT utilizat pentru stocarea sau procesarea informațiilor </w:t>
      </w:r>
      <w:r w:rsidR="00011147" w:rsidRPr="00C17604">
        <w:t xml:space="preserve">CLIENTULUI </w:t>
      </w:r>
      <w:r w:rsidRPr="00964771">
        <w:rPr>
          <w:rFonts w:ascii="EON Brix Sans" w:hAnsi="EON Brix Sans"/>
        </w:rPr>
        <w:t>și pentru a discuta și a conveni asupra acțiunilor de atenuare a vulnerabilităților existente.</w:t>
      </w:r>
    </w:p>
    <w:p w14:paraId="7C32844C" w14:textId="58CA2B84" w:rsidR="00CD2CA0" w:rsidRPr="00C17604" w:rsidRDefault="004F4C43" w:rsidP="00964771">
      <w:pPr>
        <w:pStyle w:val="Schedule3"/>
        <w:numPr>
          <w:ilvl w:val="0"/>
          <w:numId w:val="44"/>
        </w:numPr>
      </w:pPr>
      <w:r w:rsidRPr="00964771">
        <w:t>Managementul Patch-urilor: Pentru a schimba informații privind ferestrele de mentenanță agreate și distribuirea de patch-uri.</w:t>
      </w:r>
    </w:p>
    <w:p w14:paraId="762C1187" w14:textId="6B677CFA" w:rsidR="00CD2CA0" w:rsidRPr="00C17604" w:rsidRDefault="00CD2CA0" w:rsidP="00964771">
      <w:pPr>
        <w:pStyle w:val="Schedule3"/>
        <w:numPr>
          <w:ilvl w:val="0"/>
          <w:numId w:val="44"/>
        </w:numPr>
      </w:pPr>
      <w:r w:rsidRPr="00964771">
        <w:rPr>
          <w:rFonts w:ascii="EON Brix Sans" w:hAnsi="EON Brix Sans"/>
        </w:rPr>
        <w:t>Managementul Identității și Accesului: Pentru a schimba informații privind subiectele legate de Managementul Identității și Accesului.</w:t>
      </w:r>
    </w:p>
    <w:p w14:paraId="098DC50C" w14:textId="74D6EA17" w:rsidR="009E3217" w:rsidRPr="00964771" w:rsidRDefault="009E3217" w:rsidP="00964771">
      <w:pPr>
        <w:rPr>
          <w:rFonts w:eastAsia="Times New Roman" w:cs="Times New Roman"/>
          <w:kern w:val="20"/>
          <w:sz w:val="20"/>
          <w:szCs w:val="24"/>
          <w:lang w:eastAsia="en-GB"/>
        </w:rPr>
      </w:pPr>
      <w:r w:rsidRPr="00964771">
        <w:rPr>
          <w:rFonts w:eastAsia="Times New Roman" w:cs="Times New Roman"/>
          <w:kern w:val="20"/>
          <w:sz w:val="20"/>
          <w:szCs w:val="24"/>
          <w:lang w:eastAsia="en-GB"/>
        </w:rPr>
        <w:lastRenderedPageBreak/>
        <w:t>Ambele părți sunt de acord să colaboreze și să facă schimb de informații în cadrul fiecăruia dintre procesele de securitate menționate mai sus. Părțile vor conveni asupra unor mijloace tehnice privind schimbul de informații, precum și a indicatorilor-cheie de performanță (KPI) în vederea asigurării conformității cu procedurile de securitate convenite.</w:t>
      </w:r>
    </w:p>
    <w:bookmarkEnd w:id="32"/>
    <w:p w14:paraId="6FB30736" w14:textId="77777777" w:rsidR="00275C39" w:rsidRPr="00964771" w:rsidRDefault="00275C39">
      <w:pPr>
        <w:pStyle w:val="Schedule2"/>
        <w:numPr>
          <w:ilvl w:val="0"/>
          <w:numId w:val="0"/>
        </w:numPr>
        <w:outlineLvl w:val="1"/>
        <w:rPr>
          <w:rFonts w:ascii="EON Brix Sans" w:hAnsi="EON Brix Sans"/>
          <w:sz w:val="22"/>
          <w:szCs w:val="22"/>
        </w:rPr>
      </w:pPr>
    </w:p>
    <w:p w14:paraId="6BD61569" w14:textId="3929C3B7" w:rsidR="00FD4C1E" w:rsidRPr="00054E5F" w:rsidRDefault="006E1077" w:rsidP="007B5E50">
      <w:pPr>
        <w:pStyle w:val="Titlu1"/>
        <w:ind w:left="454" w:hanging="454"/>
      </w:pPr>
      <w:r w:rsidRPr="00054E5F">
        <w:t>Sistemul de Control Intern orientat către Servicii</w:t>
      </w:r>
      <w:r w:rsidR="003F3549" w:rsidRPr="00054E5F">
        <w:t xml:space="preserve"> (ICS)</w:t>
      </w:r>
    </w:p>
    <w:p w14:paraId="1C8CA684" w14:textId="77777777" w:rsidR="001B5B9C" w:rsidRPr="00054E5F" w:rsidRDefault="001B5B9C" w:rsidP="001B5B9C">
      <w:pPr>
        <w:pStyle w:val="Body"/>
        <w:rPr>
          <w:rFonts w:ascii="EON Brix Sans" w:hAnsi="EON Brix Sans"/>
        </w:rPr>
      </w:pPr>
      <w:r w:rsidRPr="00054E5F">
        <w:rPr>
          <w:rFonts w:ascii="EON Brix Sans" w:hAnsi="EON Brix Sans"/>
        </w:rPr>
        <w:t>În cazul în care datelor prelucrate de FURNIZOR li se aplică Controalele Interne ale CLIENTULUI, FURNIZORUL trebuie să respecte cerințele descrise mai jos.</w:t>
      </w:r>
    </w:p>
    <w:p w14:paraId="5ADCC96D" w14:textId="77777777" w:rsidR="001B5B9C" w:rsidRPr="00054E5F" w:rsidRDefault="001B5B9C" w:rsidP="001B5B9C">
      <w:pPr>
        <w:pStyle w:val="Body"/>
        <w:rPr>
          <w:rFonts w:ascii="EON Brix Sans" w:hAnsi="EON Brix Sans"/>
        </w:rPr>
      </w:pPr>
      <w:r w:rsidRPr="00054E5F">
        <w:rPr>
          <w:rFonts w:ascii="EON Brix Sans" w:hAnsi="EON Brix Sans"/>
        </w:rPr>
        <w:t>FURNIZORUL asigură proiectarea și eficiența operațională a ICS legate de riscurile IT derivate din descrierea procesului COBIT 5, declarația de intenție, obiectivele și practicile pentru procesele COBIT 5, astfel cum sunt enumerate mai jos:</w:t>
      </w:r>
    </w:p>
    <w:p w14:paraId="21A84F01"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 01 Managementul Cadrului IT (IT Framework)</w:t>
      </w:r>
    </w:p>
    <w:p w14:paraId="50EBAD0F"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APO08 Managementul Relațiilor</w:t>
      </w:r>
    </w:p>
    <w:p w14:paraId="7C5AEE2A"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APO09 Managementul Acordurilor privind Serviciile</w:t>
      </w:r>
    </w:p>
    <w:p w14:paraId="476FB9AB"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APO10 Managementul Furnizorilor</w:t>
      </w:r>
    </w:p>
    <w:p w14:paraId="2432AB11"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APO12 Managementul Riscurilor</w:t>
      </w:r>
    </w:p>
    <w:p w14:paraId="46D96BC4"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APO13 Managementul Securității</w:t>
      </w:r>
    </w:p>
    <w:p w14:paraId="1E0807B6"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BAI03 Identificarea și Construirea Soluțiilor</w:t>
      </w:r>
    </w:p>
    <w:p w14:paraId="351C8BDD"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BAI04 Managementul Disponibilității și Capacității</w:t>
      </w:r>
    </w:p>
    <w:p w14:paraId="232E6059"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BAI06 Managementul Schimbării</w:t>
      </w:r>
    </w:p>
    <w:p w14:paraId="4532FF9D"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BAI07 Managementul Acceptării Schimbărilor &amp; Tranziției</w:t>
      </w:r>
    </w:p>
    <w:p w14:paraId="5084F63D"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BAI09 Managementul Activelor</w:t>
      </w:r>
    </w:p>
    <w:p w14:paraId="17E75196"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BAI10 Managementul Configurărilor</w:t>
      </w:r>
    </w:p>
    <w:p w14:paraId="2031AFA7"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DSS01 Managementul Operațiunilor</w:t>
      </w:r>
    </w:p>
    <w:p w14:paraId="2D2C4A13"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DSS02 Managementul Solicitări de Servicii şi Incidente</w:t>
      </w:r>
    </w:p>
    <w:p w14:paraId="17227B6B"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DSS03 Managementul Problemelor</w:t>
      </w:r>
    </w:p>
    <w:p w14:paraId="20E57A69"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DSS05 Managementul Serviciilor de Securitate</w:t>
      </w:r>
    </w:p>
    <w:p w14:paraId="1E95CD03"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 xml:space="preserve">MEA2 Monitorizarea, Evaluarea și Analizarea Sistemului de Control Intern </w:t>
      </w:r>
    </w:p>
    <w:p w14:paraId="73E6AEC6" w14:textId="77777777" w:rsidR="00193DB4" w:rsidRPr="00054E5F" w:rsidRDefault="00193DB4" w:rsidP="00193DB4">
      <w:pPr>
        <w:rPr>
          <w:rFonts w:eastAsia="Times New Roman" w:cs="Times New Roman"/>
          <w:kern w:val="20"/>
          <w:sz w:val="20"/>
          <w:szCs w:val="24"/>
          <w:lang w:eastAsia="en-GB"/>
        </w:rPr>
      </w:pPr>
      <w:r w:rsidRPr="00054E5F">
        <w:rPr>
          <w:rFonts w:eastAsia="Times New Roman" w:cs="Times New Roman"/>
          <w:kern w:val="20"/>
          <w:sz w:val="20"/>
          <w:szCs w:val="24"/>
          <w:lang w:eastAsia="en-GB"/>
        </w:rPr>
        <w:t>•</w:t>
      </w:r>
      <w:r w:rsidRPr="00054E5F">
        <w:rPr>
          <w:rFonts w:eastAsia="Times New Roman" w:cs="Times New Roman"/>
          <w:kern w:val="20"/>
          <w:sz w:val="20"/>
          <w:szCs w:val="24"/>
          <w:lang w:eastAsia="en-GB"/>
        </w:rPr>
        <w:tab/>
        <w:t>MEA3 Monitorizarea, Evaluarea și Analizarea Conformităţii cu Cerinţele Externe</w:t>
      </w:r>
    </w:p>
    <w:p w14:paraId="6B06BC20" w14:textId="77777777" w:rsidR="0048173D" w:rsidRPr="00054E5F" w:rsidRDefault="0048173D" w:rsidP="0048173D">
      <w:pPr>
        <w:pStyle w:val="Body"/>
        <w:rPr>
          <w:rFonts w:ascii="EON Brix Sans" w:hAnsi="EON Brix Sans"/>
        </w:rPr>
      </w:pPr>
      <w:r w:rsidRPr="00054E5F">
        <w:rPr>
          <w:rFonts w:ascii="EON Brix Sans" w:hAnsi="EON Brix Sans"/>
        </w:rPr>
        <w:t>FURNIZORUL va desemna o persoană de contact principală pentru a rezolva problemele legate de ICS.</w:t>
      </w:r>
    </w:p>
    <w:p w14:paraId="7C6BFA87" w14:textId="77777777" w:rsidR="0048173D" w:rsidRPr="00054E5F" w:rsidRDefault="0048173D" w:rsidP="0048173D">
      <w:pPr>
        <w:pStyle w:val="Body"/>
        <w:rPr>
          <w:rFonts w:ascii="EON Brix Sans" w:hAnsi="EON Brix Sans"/>
        </w:rPr>
      </w:pPr>
      <w:r w:rsidRPr="00054E5F">
        <w:rPr>
          <w:rFonts w:ascii="EON Brix Sans" w:hAnsi="EON Brix Sans"/>
        </w:rPr>
        <w:t>FURNIZORUL stabilește controalele necesare pentru a răspunde riscurilor IT, de asemenea implementează și operează aceste controale și păstrează evidența operațiunilor de control.</w:t>
      </w:r>
    </w:p>
    <w:p w14:paraId="55770441" w14:textId="77777777" w:rsidR="0048173D" w:rsidRPr="00054E5F" w:rsidRDefault="0048173D" w:rsidP="0048173D">
      <w:pPr>
        <w:pStyle w:val="Body"/>
        <w:rPr>
          <w:rFonts w:ascii="EON Brix Sans" w:hAnsi="EON Brix Sans"/>
        </w:rPr>
      </w:pPr>
      <w:r w:rsidRPr="00054E5F">
        <w:rPr>
          <w:rFonts w:ascii="EON Brix Sans" w:hAnsi="EON Brix Sans"/>
        </w:rPr>
        <w:t>FURNIZORUL pune la dispoziția CLIENTULUI evidențe privind proiectarea și eficacitatea operațională a controalelor, la cererea CLIENTULUI.</w:t>
      </w:r>
    </w:p>
    <w:p w14:paraId="51EB0B27" w14:textId="77777777" w:rsidR="0048173D" w:rsidRPr="00054E5F" w:rsidRDefault="0048173D" w:rsidP="0048173D">
      <w:pPr>
        <w:pStyle w:val="Body"/>
        <w:rPr>
          <w:rFonts w:ascii="EON Brix Sans" w:hAnsi="EON Brix Sans"/>
        </w:rPr>
      </w:pPr>
      <w:r w:rsidRPr="00054E5F">
        <w:rPr>
          <w:rFonts w:ascii="EON Brix Sans" w:hAnsi="EON Brix Sans"/>
        </w:rPr>
        <w:t>FURNIZORUL raportează imediat CLIENTULUI toate deficiențele ICS și remedierea acestora.</w:t>
      </w:r>
    </w:p>
    <w:p w14:paraId="4117B354" w14:textId="77777777" w:rsidR="0048173D" w:rsidRPr="00054E5F" w:rsidRDefault="0048173D" w:rsidP="0048173D">
      <w:pPr>
        <w:pStyle w:val="Body"/>
        <w:rPr>
          <w:rFonts w:ascii="EON Brix Sans" w:hAnsi="EON Brix Sans"/>
        </w:rPr>
      </w:pPr>
      <w:r w:rsidRPr="00054E5F">
        <w:rPr>
          <w:rFonts w:ascii="EON Brix Sans" w:hAnsi="EON Brix Sans"/>
        </w:rPr>
        <w:lastRenderedPageBreak/>
        <w:t>FURNITORUL prezintă un raport anual de asigurare privind controalele orientate spre servicii la organizația FURNIZORULUI în conformitate cu Standardul Internațional privind Angajamentele de Asigurare (ISAE 3402), Tipul II sau un standard echivalent până la sfârșitul anului.</w:t>
      </w:r>
    </w:p>
    <w:p w14:paraId="78CD2104" w14:textId="7940FF25" w:rsidR="001108CB" w:rsidRPr="00964771" w:rsidRDefault="001108CB" w:rsidP="00964771"/>
    <w:sectPr w:rsidR="001108CB" w:rsidRPr="00964771" w:rsidSect="001E4BB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247" w:left="1418" w:header="454"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C7F8" w14:textId="77777777" w:rsidR="003B75FA" w:rsidRDefault="003B75FA" w:rsidP="00B929D9">
      <w:pPr>
        <w:spacing w:after="0" w:line="240" w:lineRule="auto"/>
      </w:pPr>
      <w:r>
        <w:separator/>
      </w:r>
    </w:p>
  </w:endnote>
  <w:endnote w:type="continuationSeparator" w:id="0">
    <w:p w14:paraId="05968449" w14:textId="77777777" w:rsidR="003B75FA" w:rsidRDefault="003B75FA" w:rsidP="00B929D9">
      <w:pPr>
        <w:spacing w:after="0" w:line="240" w:lineRule="auto"/>
      </w:pPr>
      <w:r>
        <w:continuationSeparator/>
      </w:r>
    </w:p>
  </w:endnote>
  <w:endnote w:type="continuationNotice" w:id="1">
    <w:p w14:paraId="7340E772" w14:textId="77777777" w:rsidR="003B75FA" w:rsidRDefault="003B75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ON Brix Sans">
    <w:panose1 w:val="020B0500000000000000"/>
    <w:charset w:val="00"/>
    <w:family w:val="swiss"/>
    <w:pitch w:val="variable"/>
    <w:sig w:usb0="A00000AF" w:usb1="50002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olo">
    <w:panose1 w:val="02000400000000000000"/>
    <w:charset w:val="EE"/>
    <w:family w:val="auto"/>
    <w:pitch w:val="variable"/>
    <w:sig w:usb0="800000AF" w:usb1="1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BA5D" w14:textId="77777777" w:rsidR="00283AC1" w:rsidRDefault="00283AC1">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465688"/>
      <w:docPartObj>
        <w:docPartGallery w:val="Page Numbers (Bottom of Page)"/>
        <w:docPartUnique/>
      </w:docPartObj>
    </w:sdtPr>
    <w:sdtEndPr/>
    <w:sdtContent>
      <w:p w14:paraId="5760C921" w14:textId="6066B5A8" w:rsidR="002B1AE4" w:rsidRDefault="002B1AE4" w:rsidP="00F701AB">
        <w:pPr>
          <w:pStyle w:val="Subsol"/>
        </w:pPr>
        <w:r>
          <w:rPr>
            <w:noProof/>
          </w:rPr>
          <mc:AlternateContent>
            <mc:Choice Requires="wps">
              <w:drawing>
                <wp:anchor distT="0" distB="0" distL="114300" distR="114300" simplePos="0" relativeHeight="251658240" behindDoc="0" locked="0" layoutInCell="1" allowOverlap="1" wp14:anchorId="66E04D9B" wp14:editId="7D200456">
                  <wp:simplePos x="0" y="0"/>
                  <wp:positionH relativeFrom="column">
                    <wp:posOffset>5087620</wp:posOffset>
                  </wp:positionH>
                  <wp:positionV relativeFrom="paragraph">
                    <wp:posOffset>53975</wp:posOffset>
                  </wp:positionV>
                  <wp:extent cx="698369" cy="218695"/>
                  <wp:effectExtent l="0" t="0" r="6985" b="0"/>
                  <wp:wrapNone/>
                  <wp:docPr id="2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8369" cy="218695"/>
                          </a:xfrm>
                          <a:custGeom>
                            <a:avLst/>
                            <a:gdLst>
                              <a:gd name="T0" fmla="*/ 334 w 1093"/>
                              <a:gd name="T1" fmla="*/ 16284 h 321"/>
                              <a:gd name="T2" fmla="*/ 257 w 1093"/>
                              <a:gd name="T3" fmla="*/ 16336 h 321"/>
                              <a:gd name="T4" fmla="*/ 242 w 1093"/>
                              <a:gd name="T5" fmla="*/ 16381 h 321"/>
                              <a:gd name="T6" fmla="*/ 137 w 1093"/>
                              <a:gd name="T7" fmla="*/ 16378 h 321"/>
                              <a:gd name="T8" fmla="*/ 245 w 1093"/>
                              <a:gd name="T9" fmla="*/ 16315 h 321"/>
                              <a:gd name="T10" fmla="*/ 227 w 1093"/>
                              <a:gd name="T11" fmla="*/ 16244 h 321"/>
                              <a:gd name="T12" fmla="*/ 0 w 1093"/>
                              <a:gd name="T13" fmla="*/ 16431 h 321"/>
                              <a:gd name="T14" fmla="*/ 27 w 1093"/>
                              <a:gd name="T15" fmla="*/ 16493 h 321"/>
                              <a:gd name="T16" fmla="*/ 195 w 1093"/>
                              <a:gd name="T17" fmla="*/ 16554 h 321"/>
                              <a:gd name="T18" fmla="*/ 336 w 1093"/>
                              <a:gd name="T19" fmla="*/ 16502 h 321"/>
                              <a:gd name="T20" fmla="*/ 338 w 1093"/>
                              <a:gd name="T21" fmla="*/ 16482 h 321"/>
                              <a:gd name="T22" fmla="*/ 269 w 1093"/>
                              <a:gd name="T23" fmla="*/ 16474 h 321"/>
                              <a:gd name="T24" fmla="*/ 227 w 1093"/>
                              <a:gd name="T25" fmla="*/ 16480 h 321"/>
                              <a:gd name="T26" fmla="*/ 160 w 1093"/>
                              <a:gd name="T27" fmla="*/ 16502 h 321"/>
                              <a:gd name="T28" fmla="*/ 116 w 1093"/>
                              <a:gd name="T29" fmla="*/ 16470 h 321"/>
                              <a:gd name="T30" fmla="*/ 111 w 1093"/>
                              <a:gd name="T31" fmla="*/ 16442 h 321"/>
                              <a:gd name="T32" fmla="*/ 286 w 1093"/>
                              <a:gd name="T33" fmla="*/ 16441 h 321"/>
                              <a:gd name="T34" fmla="*/ 341 w 1093"/>
                              <a:gd name="T35" fmla="*/ 16383 h 321"/>
                              <a:gd name="T36" fmla="*/ 416 w 1093"/>
                              <a:gd name="T37" fmla="*/ 16378 h 321"/>
                              <a:gd name="T38" fmla="*/ 371 w 1093"/>
                              <a:gd name="T39" fmla="*/ 16404 h 321"/>
                              <a:gd name="T40" fmla="*/ 369 w 1093"/>
                              <a:gd name="T41" fmla="*/ 16453 h 321"/>
                              <a:gd name="T42" fmla="*/ 427 w 1093"/>
                              <a:gd name="T43" fmla="*/ 16442 h 321"/>
                              <a:gd name="T44" fmla="*/ 445 w 1093"/>
                              <a:gd name="T45" fmla="*/ 16385 h 321"/>
                              <a:gd name="T46" fmla="*/ 679 w 1093"/>
                              <a:gd name="T47" fmla="*/ 16297 h 321"/>
                              <a:gd name="T48" fmla="*/ 637 w 1093"/>
                              <a:gd name="T49" fmla="*/ 16370 h 321"/>
                              <a:gd name="T50" fmla="*/ 606 w 1093"/>
                              <a:gd name="T51" fmla="*/ 16483 h 321"/>
                              <a:gd name="T52" fmla="*/ 560 w 1093"/>
                              <a:gd name="T53" fmla="*/ 16477 h 321"/>
                              <a:gd name="T54" fmla="*/ 593 w 1093"/>
                              <a:gd name="T55" fmla="*/ 16364 h 321"/>
                              <a:gd name="T56" fmla="*/ 637 w 1093"/>
                              <a:gd name="T57" fmla="*/ 16359 h 321"/>
                              <a:gd name="T58" fmla="*/ 503 w 1093"/>
                              <a:gd name="T59" fmla="*/ 16356 h 321"/>
                              <a:gd name="T60" fmla="*/ 455 w 1093"/>
                              <a:gd name="T61" fmla="*/ 16469 h 321"/>
                              <a:gd name="T62" fmla="*/ 490 w 1093"/>
                              <a:gd name="T63" fmla="*/ 16541 h 321"/>
                              <a:gd name="T64" fmla="*/ 626 w 1093"/>
                              <a:gd name="T65" fmla="*/ 16541 h 321"/>
                              <a:gd name="T66" fmla="*/ 694 w 1093"/>
                              <a:gd name="T67" fmla="*/ 16490 h 321"/>
                              <a:gd name="T68" fmla="*/ 716 w 1093"/>
                              <a:gd name="T69" fmla="*/ 16447 h 321"/>
                              <a:gd name="T70" fmla="*/ 746 w 1093"/>
                              <a:gd name="T71" fmla="*/ 16352 h 321"/>
                              <a:gd name="T72" fmla="*/ 1064 w 1093"/>
                              <a:gd name="T73" fmla="*/ 16307 h 321"/>
                              <a:gd name="T74" fmla="*/ 922 w 1093"/>
                              <a:gd name="T75" fmla="*/ 16349 h 321"/>
                              <a:gd name="T76" fmla="*/ 873 w 1093"/>
                              <a:gd name="T77" fmla="*/ 16318 h 321"/>
                              <a:gd name="T78" fmla="*/ 820 w 1093"/>
                              <a:gd name="T79" fmla="*/ 16315 h 321"/>
                              <a:gd name="T80" fmla="*/ 793 w 1093"/>
                              <a:gd name="T81" fmla="*/ 16362 h 321"/>
                              <a:gd name="T82" fmla="*/ 744 w 1093"/>
                              <a:gd name="T83" fmla="*/ 16500 h 321"/>
                              <a:gd name="T84" fmla="*/ 736 w 1093"/>
                              <a:gd name="T85" fmla="*/ 16535 h 321"/>
                              <a:gd name="T86" fmla="*/ 794 w 1093"/>
                              <a:gd name="T87" fmla="*/ 16544 h 321"/>
                              <a:gd name="T88" fmla="*/ 841 w 1093"/>
                              <a:gd name="T89" fmla="*/ 16492 h 321"/>
                              <a:gd name="T90" fmla="*/ 994 w 1093"/>
                              <a:gd name="T91" fmla="*/ 16383 h 321"/>
                              <a:gd name="T92" fmla="*/ 1005 w 1093"/>
                              <a:gd name="T93" fmla="*/ 16416 h 321"/>
                              <a:gd name="T94" fmla="*/ 976 w 1093"/>
                              <a:gd name="T95" fmla="*/ 16508 h 321"/>
                              <a:gd name="T96" fmla="*/ 971 w 1093"/>
                              <a:gd name="T97" fmla="*/ 16536 h 321"/>
                              <a:gd name="T98" fmla="*/ 1016 w 1093"/>
                              <a:gd name="T99" fmla="*/ 16547 h 321"/>
                              <a:gd name="T100" fmla="*/ 1044 w 1093"/>
                              <a:gd name="T101" fmla="*/ 16527 h 321"/>
                              <a:gd name="T102" fmla="*/ 1068 w 1093"/>
                              <a:gd name="T103" fmla="*/ 16455 h 321"/>
                              <a:gd name="T104" fmla="*/ 1091 w 1093"/>
                              <a:gd name="T105" fmla="*/ 16358 h 321"/>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1093" h="321">
                                <a:moveTo>
                                  <a:pt x="345" y="124"/>
                                </a:moveTo>
                                <a:lnTo>
                                  <a:pt x="343" y="91"/>
                                </a:lnTo>
                                <a:lnTo>
                                  <a:pt x="341" y="81"/>
                                </a:lnTo>
                                <a:lnTo>
                                  <a:pt x="334" y="50"/>
                                </a:lnTo>
                                <a:lnTo>
                                  <a:pt x="314" y="15"/>
                                </a:lnTo>
                                <a:lnTo>
                                  <a:pt x="280" y="0"/>
                                </a:lnTo>
                                <a:lnTo>
                                  <a:pt x="257" y="4"/>
                                </a:lnTo>
                                <a:lnTo>
                                  <a:pt x="257" y="102"/>
                                </a:lnTo>
                                <a:lnTo>
                                  <a:pt x="257" y="116"/>
                                </a:lnTo>
                                <a:lnTo>
                                  <a:pt x="256" y="133"/>
                                </a:lnTo>
                                <a:lnTo>
                                  <a:pt x="252" y="143"/>
                                </a:lnTo>
                                <a:lnTo>
                                  <a:pt x="242" y="147"/>
                                </a:lnTo>
                                <a:lnTo>
                                  <a:pt x="225" y="148"/>
                                </a:lnTo>
                                <a:lnTo>
                                  <a:pt x="135" y="148"/>
                                </a:lnTo>
                                <a:lnTo>
                                  <a:pt x="132" y="149"/>
                                </a:lnTo>
                                <a:lnTo>
                                  <a:pt x="137" y="144"/>
                                </a:lnTo>
                                <a:lnTo>
                                  <a:pt x="151" y="132"/>
                                </a:lnTo>
                                <a:lnTo>
                                  <a:pt x="179" y="110"/>
                                </a:lnTo>
                                <a:lnTo>
                                  <a:pt x="213" y="90"/>
                                </a:lnTo>
                                <a:lnTo>
                                  <a:pt x="245" y="81"/>
                                </a:lnTo>
                                <a:lnTo>
                                  <a:pt x="256" y="81"/>
                                </a:lnTo>
                                <a:lnTo>
                                  <a:pt x="257" y="102"/>
                                </a:lnTo>
                                <a:lnTo>
                                  <a:pt x="257" y="4"/>
                                </a:lnTo>
                                <a:lnTo>
                                  <a:pt x="227" y="10"/>
                                </a:lnTo>
                                <a:lnTo>
                                  <a:pt x="154" y="37"/>
                                </a:lnTo>
                                <a:lnTo>
                                  <a:pt x="80" y="79"/>
                                </a:lnTo>
                                <a:lnTo>
                                  <a:pt x="23" y="134"/>
                                </a:lnTo>
                                <a:lnTo>
                                  <a:pt x="0" y="197"/>
                                </a:lnTo>
                                <a:lnTo>
                                  <a:pt x="2" y="214"/>
                                </a:lnTo>
                                <a:lnTo>
                                  <a:pt x="7" y="229"/>
                                </a:lnTo>
                                <a:lnTo>
                                  <a:pt x="15" y="244"/>
                                </a:lnTo>
                                <a:lnTo>
                                  <a:pt x="27" y="259"/>
                                </a:lnTo>
                                <a:lnTo>
                                  <a:pt x="58" y="284"/>
                                </a:lnTo>
                                <a:lnTo>
                                  <a:pt x="98" y="303"/>
                                </a:lnTo>
                                <a:lnTo>
                                  <a:pt x="144" y="316"/>
                                </a:lnTo>
                                <a:lnTo>
                                  <a:pt x="195" y="320"/>
                                </a:lnTo>
                                <a:lnTo>
                                  <a:pt x="245" y="314"/>
                                </a:lnTo>
                                <a:lnTo>
                                  <a:pt x="292" y="299"/>
                                </a:lnTo>
                                <a:lnTo>
                                  <a:pt x="327" y="279"/>
                                </a:lnTo>
                                <a:lnTo>
                                  <a:pt x="336" y="268"/>
                                </a:lnTo>
                                <a:lnTo>
                                  <a:pt x="344" y="258"/>
                                </a:lnTo>
                                <a:lnTo>
                                  <a:pt x="344" y="256"/>
                                </a:lnTo>
                                <a:lnTo>
                                  <a:pt x="338" y="248"/>
                                </a:lnTo>
                                <a:lnTo>
                                  <a:pt x="324" y="243"/>
                                </a:lnTo>
                                <a:lnTo>
                                  <a:pt x="306" y="240"/>
                                </a:lnTo>
                                <a:lnTo>
                                  <a:pt x="288" y="239"/>
                                </a:lnTo>
                                <a:lnTo>
                                  <a:pt x="269" y="240"/>
                                </a:lnTo>
                                <a:lnTo>
                                  <a:pt x="250" y="241"/>
                                </a:lnTo>
                                <a:lnTo>
                                  <a:pt x="235" y="243"/>
                                </a:lnTo>
                                <a:lnTo>
                                  <a:pt x="229" y="243"/>
                                </a:lnTo>
                                <a:lnTo>
                                  <a:pt x="227" y="246"/>
                                </a:lnTo>
                                <a:lnTo>
                                  <a:pt x="220" y="253"/>
                                </a:lnTo>
                                <a:lnTo>
                                  <a:pt x="200" y="264"/>
                                </a:lnTo>
                                <a:lnTo>
                                  <a:pt x="188" y="268"/>
                                </a:lnTo>
                                <a:lnTo>
                                  <a:pt x="160" y="268"/>
                                </a:lnTo>
                                <a:lnTo>
                                  <a:pt x="149" y="264"/>
                                </a:lnTo>
                                <a:lnTo>
                                  <a:pt x="139" y="258"/>
                                </a:lnTo>
                                <a:lnTo>
                                  <a:pt x="126" y="248"/>
                                </a:lnTo>
                                <a:lnTo>
                                  <a:pt x="116" y="236"/>
                                </a:lnTo>
                                <a:lnTo>
                                  <a:pt x="109" y="222"/>
                                </a:lnTo>
                                <a:lnTo>
                                  <a:pt x="107" y="210"/>
                                </a:lnTo>
                                <a:lnTo>
                                  <a:pt x="107" y="207"/>
                                </a:lnTo>
                                <a:lnTo>
                                  <a:pt x="111" y="208"/>
                                </a:lnTo>
                                <a:lnTo>
                                  <a:pt x="181" y="209"/>
                                </a:lnTo>
                                <a:lnTo>
                                  <a:pt x="198" y="210"/>
                                </a:lnTo>
                                <a:lnTo>
                                  <a:pt x="253" y="210"/>
                                </a:lnTo>
                                <a:lnTo>
                                  <a:pt x="286" y="207"/>
                                </a:lnTo>
                                <a:lnTo>
                                  <a:pt x="288" y="206"/>
                                </a:lnTo>
                                <a:lnTo>
                                  <a:pt x="317" y="194"/>
                                </a:lnTo>
                                <a:lnTo>
                                  <a:pt x="337" y="167"/>
                                </a:lnTo>
                                <a:lnTo>
                                  <a:pt x="341" y="149"/>
                                </a:lnTo>
                                <a:lnTo>
                                  <a:pt x="345" y="124"/>
                                </a:lnTo>
                                <a:moveTo>
                                  <a:pt x="445" y="151"/>
                                </a:moveTo>
                                <a:lnTo>
                                  <a:pt x="431" y="144"/>
                                </a:lnTo>
                                <a:lnTo>
                                  <a:pt x="416" y="144"/>
                                </a:lnTo>
                                <a:lnTo>
                                  <a:pt x="403" y="145"/>
                                </a:lnTo>
                                <a:lnTo>
                                  <a:pt x="391" y="149"/>
                                </a:lnTo>
                                <a:lnTo>
                                  <a:pt x="380" y="156"/>
                                </a:lnTo>
                                <a:lnTo>
                                  <a:pt x="371" y="170"/>
                                </a:lnTo>
                                <a:lnTo>
                                  <a:pt x="370" y="172"/>
                                </a:lnTo>
                                <a:lnTo>
                                  <a:pt x="362" y="189"/>
                                </a:lnTo>
                                <a:lnTo>
                                  <a:pt x="362" y="211"/>
                                </a:lnTo>
                                <a:lnTo>
                                  <a:pt x="369" y="219"/>
                                </a:lnTo>
                                <a:lnTo>
                                  <a:pt x="391" y="219"/>
                                </a:lnTo>
                                <a:lnTo>
                                  <a:pt x="403" y="218"/>
                                </a:lnTo>
                                <a:lnTo>
                                  <a:pt x="416" y="215"/>
                                </a:lnTo>
                                <a:lnTo>
                                  <a:pt x="427" y="208"/>
                                </a:lnTo>
                                <a:lnTo>
                                  <a:pt x="435" y="196"/>
                                </a:lnTo>
                                <a:lnTo>
                                  <a:pt x="436" y="193"/>
                                </a:lnTo>
                                <a:lnTo>
                                  <a:pt x="445" y="172"/>
                                </a:lnTo>
                                <a:lnTo>
                                  <a:pt x="445" y="151"/>
                                </a:lnTo>
                                <a:moveTo>
                                  <a:pt x="746" y="118"/>
                                </a:moveTo>
                                <a:lnTo>
                                  <a:pt x="736" y="88"/>
                                </a:lnTo>
                                <a:lnTo>
                                  <a:pt x="712" y="71"/>
                                </a:lnTo>
                                <a:lnTo>
                                  <a:pt x="679" y="63"/>
                                </a:lnTo>
                                <a:lnTo>
                                  <a:pt x="643" y="61"/>
                                </a:lnTo>
                                <a:lnTo>
                                  <a:pt x="637" y="62"/>
                                </a:lnTo>
                                <a:lnTo>
                                  <a:pt x="637" y="125"/>
                                </a:lnTo>
                                <a:lnTo>
                                  <a:pt x="637" y="136"/>
                                </a:lnTo>
                                <a:lnTo>
                                  <a:pt x="635" y="157"/>
                                </a:lnTo>
                                <a:lnTo>
                                  <a:pt x="628" y="191"/>
                                </a:lnTo>
                                <a:lnTo>
                                  <a:pt x="618" y="226"/>
                                </a:lnTo>
                                <a:lnTo>
                                  <a:pt x="606" y="249"/>
                                </a:lnTo>
                                <a:lnTo>
                                  <a:pt x="599" y="256"/>
                                </a:lnTo>
                                <a:lnTo>
                                  <a:pt x="569" y="255"/>
                                </a:lnTo>
                                <a:lnTo>
                                  <a:pt x="560" y="256"/>
                                </a:lnTo>
                                <a:lnTo>
                                  <a:pt x="560" y="243"/>
                                </a:lnTo>
                                <a:lnTo>
                                  <a:pt x="563" y="222"/>
                                </a:lnTo>
                                <a:lnTo>
                                  <a:pt x="569" y="190"/>
                                </a:lnTo>
                                <a:lnTo>
                                  <a:pt x="579" y="157"/>
                                </a:lnTo>
                                <a:lnTo>
                                  <a:pt x="593" y="130"/>
                                </a:lnTo>
                                <a:lnTo>
                                  <a:pt x="598" y="123"/>
                                </a:lnTo>
                                <a:lnTo>
                                  <a:pt x="609" y="122"/>
                                </a:lnTo>
                                <a:lnTo>
                                  <a:pt x="637" y="122"/>
                                </a:lnTo>
                                <a:lnTo>
                                  <a:pt x="637" y="125"/>
                                </a:lnTo>
                                <a:lnTo>
                                  <a:pt x="637" y="62"/>
                                </a:lnTo>
                                <a:lnTo>
                                  <a:pt x="574" y="71"/>
                                </a:lnTo>
                                <a:lnTo>
                                  <a:pt x="528" y="94"/>
                                </a:lnTo>
                                <a:lnTo>
                                  <a:pt x="503" y="122"/>
                                </a:lnTo>
                                <a:lnTo>
                                  <a:pt x="492" y="142"/>
                                </a:lnTo>
                                <a:lnTo>
                                  <a:pt x="478" y="175"/>
                                </a:lnTo>
                                <a:lnTo>
                                  <a:pt x="465" y="207"/>
                                </a:lnTo>
                                <a:lnTo>
                                  <a:pt x="455" y="235"/>
                                </a:lnTo>
                                <a:lnTo>
                                  <a:pt x="452" y="256"/>
                                </a:lnTo>
                                <a:lnTo>
                                  <a:pt x="452" y="259"/>
                                </a:lnTo>
                                <a:lnTo>
                                  <a:pt x="463" y="291"/>
                                </a:lnTo>
                                <a:lnTo>
                                  <a:pt x="490" y="307"/>
                                </a:lnTo>
                                <a:lnTo>
                                  <a:pt x="521" y="313"/>
                                </a:lnTo>
                                <a:lnTo>
                                  <a:pt x="549" y="313"/>
                                </a:lnTo>
                                <a:lnTo>
                                  <a:pt x="589" y="313"/>
                                </a:lnTo>
                                <a:lnTo>
                                  <a:pt x="626" y="307"/>
                                </a:lnTo>
                                <a:lnTo>
                                  <a:pt x="661" y="290"/>
                                </a:lnTo>
                                <a:lnTo>
                                  <a:pt x="692" y="259"/>
                                </a:lnTo>
                                <a:lnTo>
                                  <a:pt x="694" y="256"/>
                                </a:lnTo>
                                <a:lnTo>
                                  <a:pt x="697" y="252"/>
                                </a:lnTo>
                                <a:lnTo>
                                  <a:pt x="701" y="244"/>
                                </a:lnTo>
                                <a:lnTo>
                                  <a:pt x="706" y="235"/>
                                </a:lnTo>
                                <a:lnTo>
                                  <a:pt x="716" y="213"/>
                                </a:lnTo>
                                <a:lnTo>
                                  <a:pt x="730" y="181"/>
                                </a:lnTo>
                                <a:lnTo>
                                  <a:pt x="741" y="147"/>
                                </a:lnTo>
                                <a:lnTo>
                                  <a:pt x="745" y="122"/>
                                </a:lnTo>
                                <a:lnTo>
                                  <a:pt x="746" y="118"/>
                                </a:lnTo>
                                <a:moveTo>
                                  <a:pt x="1092" y="118"/>
                                </a:moveTo>
                                <a:lnTo>
                                  <a:pt x="1090" y="101"/>
                                </a:lnTo>
                                <a:lnTo>
                                  <a:pt x="1081" y="85"/>
                                </a:lnTo>
                                <a:lnTo>
                                  <a:pt x="1064" y="73"/>
                                </a:lnTo>
                                <a:lnTo>
                                  <a:pt x="1036" y="68"/>
                                </a:lnTo>
                                <a:lnTo>
                                  <a:pt x="996" y="77"/>
                                </a:lnTo>
                                <a:lnTo>
                                  <a:pt x="957" y="96"/>
                                </a:lnTo>
                                <a:lnTo>
                                  <a:pt x="922" y="115"/>
                                </a:lnTo>
                                <a:lnTo>
                                  <a:pt x="893" y="124"/>
                                </a:lnTo>
                                <a:lnTo>
                                  <a:pt x="874" y="124"/>
                                </a:lnTo>
                                <a:lnTo>
                                  <a:pt x="873" y="104"/>
                                </a:lnTo>
                                <a:lnTo>
                                  <a:pt x="873" y="84"/>
                                </a:lnTo>
                                <a:lnTo>
                                  <a:pt x="865" y="79"/>
                                </a:lnTo>
                                <a:lnTo>
                                  <a:pt x="848" y="79"/>
                                </a:lnTo>
                                <a:lnTo>
                                  <a:pt x="828" y="79"/>
                                </a:lnTo>
                                <a:lnTo>
                                  <a:pt x="820" y="81"/>
                                </a:lnTo>
                                <a:lnTo>
                                  <a:pt x="812" y="82"/>
                                </a:lnTo>
                                <a:lnTo>
                                  <a:pt x="811" y="84"/>
                                </a:lnTo>
                                <a:lnTo>
                                  <a:pt x="810" y="86"/>
                                </a:lnTo>
                                <a:lnTo>
                                  <a:pt x="793" y="128"/>
                                </a:lnTo>
                                <a:lnTo>
                                  <a:pt x="775" y="175"/>
                                </a:lnTo>
                                <a:lnTo>
                                  <a:pt x="759" y="221"/>
                                </a:lnTo>
                                <a:lnTo>
                                  <a:pt x="747" y="259"/>
                                </a:lnTo>
                                <a:lnTo>
                                  <a:pt x="744" y="266"/>
                                </a:lnTo>
                                <a:lnTo>
                                  <a:pt x="742" y="273"/>
                                </a:lnTo>
                                <a:lnTo>
                                  <a:pt x="736" y="298"/>
                                </a:lnTo>
                                <a:lnTo>
                                  <a:pt x="736" y="299"/>
                                </a:lnTo>
                                <a:lnTo>
                                  <a:pt x="736" y="301"/>
                                </a:lnTo>
                                <a:lnTo>
                                  <a:pt x="742" y="304"/>
                                </a:lnTo>
                                <a:lnTo>
                                  <a:pt x="758" y="312"/>
                                </a:lnTo>
                                <a:lnTo>
                                  <a:pt x="784" y="312"/>
                                </a:lnTo>
                                <a:lnTo>
                                  <a:pt x="794" y="310"/>
                                </a:lnTo>
                                <a:lnTo>
                                  <a:pt x="816" y="285"/>
                                </a:lnTo>
                                <a:lnTo>
                                  <a:pt x="827" y="273"/>
                                </a:lnTo>
                                <a:lnTo>
                                  <a:pt x="841" y="259"/>
                                </a:lnTo>
                                <a:lnTo>
                                  <a:pt x="841" y="258"/>
                                </a:lnTo>
                                <a:lnTo>
                                  <a:pt x="877" y="222"/>
                                </a:lnTo>
                                <a:lnTo>
                                  <a:pt x="918" y="187"/>
                                </a:lnTo>
                                <a:lnTo>
                                  <a:pt x="958" y="160"/>
                                </a:lnTo>
                                <a:lnTo>
                                  <a:pt x="994" y="149"/>
                                </a:lnTo>
                                <a:lnTo>
                                  <a:pt x="1004" y="149"/>
                                </a:lnTo>
                                <a:lnTo>
                                  <a:pt x="1007" y="157"/>
                                </a:lnTo>
                                <a:lnTo>
                                  <a:pt x="1007" y="167"/>
                                </a:lnTo>
                                <a:lnTo>
                                  <a:pt x="1005" y="182"/>
                                </a:lnTo>
                                <a:lnTo>
                                  <a:pt x="999" y="205"/>
                                </a:lnTo>
                                <a:lnTo>
                                  <a:pt x="990" y="232"/>
                                </a:lnTo>
                                <a:lnTo>
                                  <a:pt x="981" y="259"/>
                                </a:lnTo>
                                <a:lnTo>
                                  <a:pt x="976" y="274"/>
                                </a:lnTo>
                                <a:lnTo>
                                  <a:pt x="972" y="287"/>
                                </a:lnTo>
                                <a:lnTo>
                                  <a:pt x="968" y="298"/>
                                </a:lnTo>
                                <a:lnTo>
                                  <a:pt x="970" y="301"/>
                                </a:lnTo>
                                <a:lnTo>
                                  <a:pt x="971" y="302"/>
                                </a:lnTo>
                                <a:lnTo>
                                  <a:pt x="979" y="307"/>
                                </a:lnTo>
                                <a:lnTo>
                                  <a:pt x="989" y="310"/>
                                </a:lnTo>
                                <a:lnTo>
                                  <a:pt x="1001" y="312"/>
                                </a:lnTo>
                                <a:lnTo>
                                  <a:pt x="1016" y="313"/>
                                </a:lnTo>
                                <a:lnTo>
                                  <a:pt x="1028" y="313"/>
                                </a:lnTo>
                                <a:lnTo>
                                  <a:pt x="1037" y="312"/>
                                </a:lnTo>
                                <a:lnTo>
                                  <a:pt x="1042" y="298"/>
                                </a:lnTo>
                                <a:lnTo>
                                  <a:pt x="1044" y="293"/>
                                </a:lnTo>
                                <a:lnTo>
                                  <a:pt x="1047" y="284"/>
                                </a:lnTo>
                                <a:lnTo>
                                  <a:pt x="1051" y="272"/>
                                </a:lnTo>
                                <a:lnTo>
                                  <a:pt x="1056" y="258"/>
                                </a:lnTo>
                                <a:lnTo>
                                  <a:pt x="1068" y="221"/>
                                </a:lnTo>
                                <a:lnTo>
                                  <a:pt x="1080" y="181"/>
                                </a:lnTo>
                                <a:lnTo>
                                  <a:pt x="1088" y="149"/>
                                </a:lnTo>
                                <a:lnTo>
                                  <a:pt x="1089" y="145"/>
                                </a:lnTo>
                                <a:lnTo>
                                  <a:pt x="1091" y="124"/>
                                </a:lnTo>
                                <a:lnTo>
                                  <a:pt x="1092" y="11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9E75B04" id="AutoShape 9" o:spid="_x0000_s1026" style="position:absolute;margin-left:400.6pt;margin-top:4.25pt;width:55pt;height:17.2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1093,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" path="m345,124l343,91,341,81,334,50,314,15,280,,257,4r,98l257,116r-1,17l252,143r-10,4l225,148r-90,l132,149r5,-5l151,132r28,-22l213,90r32,-9l256,81r1,21l257,4r-30,6l154,37,80,79,23,134,,197r2,17l7,229r8,15l27,259r31,25l98,303r46,13l195,320r50,-6l292,299r35,-20l336,268r8,-10l344,256r-6,-8l324,243r-18,-3l288,239r-19,1l250,241r-15,2l229,243r-2,3l220,253r-20,11l188,268r-28,l149,264r-10,-6l126,248,116,236r-7,-14l107,210r,-3l111,208r70,1l198,210r55,l286,207r2,-1l317,194r20,-27l341,149r4,-25m445,151r-14,-7l416,144r-13,1l391,149r-11,7l371,170r-1,2l362,189r,22l369,219r22,l403,218r13,-3l427,208r8,-12l436,193r9,-21l445,151m746,118l736,88,712,71,679,63,643,61r-6,1l637,125r,11l635,157r-7,34l618,226r-12,23l599,256r-30,-1l560,256r,-13l563,222r6,-32l579,157r14,-27l598,123r11,-1l637,122r,3l637,62r-63,9l528,94r-25,28l492,142r-14,33l465,207r-10,28l452,256r,3l463,291r27,16l521,313r28,l589,313r37,-6l661,290r31,-31l694,256r3,-4l701,244r5,-9l716,213r14,-32l741,147r4,-25l746,118t346,l1090,101r-9,-16l1064,73r-28,-5l996,77,957,96r-35,19l893,124r-19,l873,104r,-20l865,79r-17,l828,79r-8,2l812,82r-1,2l810,86r-17,42l775,175r-16,46l747,259r-3,7l742,273r-6,25l736,299r,2l742,304r16,8l784,312r10,-2l816,285r11,-12l841,259r,-1l877,222r41,-35l958,160r36,-11l1004,149r3,8l1007,167r-2,15l999,205r-9,27l981,259r-5,15l972,287r-4,11l970,301r1,1l979,307r10,3l1001,312r15,1l1028,313r9,-1l1042,298r2,-5l1047,284r4,-12l1056,258r12,-37l1080,181r8,-32l1089,145r2,-21l1092,118e" stroked="f">
                  <v:path arrowok="t" o:connecttype="custom" o:connectlocs="213408,11094173;164209,11129600;154625,11160258;87536,11158214;156542,11115293;145041,11066921;0,11194323;17252,11236563;124595,11278122;214686,11242694;215964,11229069;171877,11223618;145041,11227706;102232,11242694;74118,11220893;70923,11201817;182739,11201135;217881,11161621;265802,11158214;237049,11175928;235771,11209311;272830,11201817;284331,11162983;433845,11103029;407009,11152764;387202,11229750;357810,11225662;378896,11148676;407009,11145269;321390,11143226;290721,11220212;313084,11269265;399981,11269265;443429,11234519;457486,11205223;476654,11140500;679840,11109842;589109,11138457;557801,11117336;523936,11115293;506685,11147313;475377,11241332;470265,11265177;507324,11271309;537354,11235881;635113,11161621;642142,11184103;623612,11246782;620417,11265858;649170,11273353;667061,11259727;682395,11210674;697091,11144588" o:connectangles="0,0,0,0,0,0,0,0,0,0,0,0,0,0,0,0,0,0,0,0,0,0,0,0,0,0,0,0,0,0,0,0,0,0,0,0,0,0,0,0,0,0,0,0,0,0,0,0,0,0,0,0,0"/>
                </v:shape>
              </w:pict>
            </mc:Fallback>
          </mc:AlternateContent>
        </w:r>
        <w:r>
          <w:tab/>
        </w:r>
        <w:r>
          <w:fldChar w:fldCharType="begin"/>
        </w:r>
        <w:r>
          <w:instrText>PAGE   \* MERGEFORMAT</w:instrText>
        </w:r>
        <w:r>
          <w:fldChar w:fldCharType="separate"/>
        </w:r>
        <w:r>
          <w:rPr>
            <w:lang w:val="de-DE"/>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55DA" w14:textId="77777777" w:rsidR="00283AC1" w:rsidRDefault="00283AC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3DA5" w14:textId="77777777" w:rsidR="003B75FA" w:rsidRDefault="003B75FA" w:rsidP="00B929D9">
      <w:pPr>
        <w:spacing w:after="0" w:line="240" w:lineRule="auto"/>
      </w:pPr>
      <w:r>
        <w:separator/>
      </w:r>
    </w:p>
  </w:footnote>
  <w:footnote w:type="continuationSeparator" w:id="0">
    <w:p w14:paraId="4E2BF21E" w14:textId="77777777" w:rsidR="003B75FA" w:rsidRDefault="003B75FA" w:rsidP="00B929D9">
      <w:pPr>
        <w:spacing w:after="0" w:line="240" w:lineRule="auto"/>
      </w:pPr>
      <w:r>
        <w:continuationSeparator/>
      </w:r>
    </w:p>
  </w:footnote>
  <w:footnote w:type="continuationNotice" w:id="1">
    <w:p w14:paraId="632CE447" w14:textId="77777777" w:rsidR="003B75FA" w:rsidRDefault="003B75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522F" w14:textId="77777777" w:rsidR="00283AC1" w:rsidRDefault="00283AC1">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C4D5" w14:textId="0F0C2754" w:rsidR="002B1AE4" w:rsidRPr="00CA4482" w:rsidRDefault="002B1AE4">
    <w:pPr>
      <w:pStyle w:val="Antet"/>
      <w:rPr>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6389" w14:textId="77777777" w:rsidR="00283AC1" w:rsidRDefault="00283AC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60FC"/>
    <w:multiLevelType w:val="hybridMultilevel"/>
    <w:tmpl w:val="E1808210"/>
    <w:lvl w:ilvl="0" w:tplc="479CB38C">
      <w:start w:val="1"/>
      <w:numFmt w:val="bullet"/>
      <w:pStyle w:val="Punkt-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0664619"/>
    <w:multiLevelType w:val="hybridMultilevel"/>
    <w:tmpl w:val="CEA08E7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4323D"/>
    <w:multiLevelType w:val="multilevel"/>
    <w:tmpl w:val="CD443C3E"/>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lang w:val="de-DE"/>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 w15:restartNumberingAfterBreak="0">
    <w:nsid w:val="176654ED"/>
    <w:multiLevelType w:val="multilevel"/>
    <w:tmpl w:val="A85C6CFC"/>
    <w:lvl w:ilvl="0">
      <w:start w:val="1"/>
      <w:numFmt w:val="decimal"/>
      <w:pStyle w:val="Titlu1"/>
      <w:lvlText w:val="%1"/>
      <w:lvlJc w:val="left"/>
      <w:pPr>
        <w:ind w:left="432" w:hanging="432"/>
      </w:pPr>
      <w:rPr>
        <w:rFonts w:hint="default"/>
        <w:b/>
        <w:i w:val="0"/>
      </w:rPr>
    </w:lvl>
    <w:lvl w:ilvl="1">
      <w:start w:val="1"/>
      <w:numFmt w:val="decimal"/>
      <w:pStyle w:val="Titlu2"/>
      <w:lvlText w:val="%1.%2"/>
      <w:lvlJc w:val="left"/>
      <w:pPr>
        <w:ind w:left="576" w:hanging="576"/>
      </w:pPr>
    </w:lvl>
    <w:lvl w:ilvl="2">
      <w:start w:val="1"/>
      <w:numFmt w:val="decimal"/>
      <w:pStyle w:val="Titlu3"/>
      <w:lvlText w:val="%1.%2.%3"/>
      <w:lvlJc w:val="left"/>
      <w:pPr>
        <w:ind w:left="720" w:hanging="720"/>
      </w:pPr>
    </w:lvl>
    <w:lvl w:ilvl="3">
      <w:start w:val="1"/>
      <w:numFmt w:val="decimal"/>
      <w:pStyle w:val="Titlu4"/>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4" w15:restartNumberingAfterBreak="0">
    <w:nsid w:val="24CC5F66"/>
    <w:multiLevelType w:val="hybridMultilevel"/>
    <w:tmpl w:val="879CDCAE"/>
    <w:lvl w:ilvl="0" w:tplc="81B463EC">
      <w:numFmt w:val="none"/>
      <w:lvlText w:val=""/>
      <w:lvlJc w:val="left"/>
      <w:pPr>
        <w:tabs>
          <w:tab w:val="num" w:pos="360"/>
        </w:tabs>
      </w:pPr>
    </w:lvl>
    <w:lvl w:ilvl="1" w:tplc="C3820C9C">
      <w:start w:val="1"/>
      <w:numFmt w:val="lowerLetter"/>
      <w:lvlText w:val="%2."/>
      <w:lvlJc w:val="left"/>
      <w:pPr>
        <w:ind w:left="1440" w:hanging="360"/>
      </w:pPr>
    </w:lvl>
    <w:lvl w:ilvl="2" w:tplc="37365D7A">
      <w:start w:val="1"/>
      <w:numFmt w:val="lowerRoman"/>
      <w:lvlText w:val="%3."/>
      <w:lvlJc w:val="right"/>
      <w:pPr>
        <w:ind w:left="2160" w:hanging="180"/>
      </w:pPr>
    </w:lvl>
    <w:lvl w:ilvl="3" w:tplc="84F05B8C">
      <w:start w:val="1"/>
      <w:numFmt w:val="decimal"/>
      <w:lvlText w:val="%4."/>
      <w:lvlJc w:val="left"/>
      <w:pPr>
        <w:ind w:left="2880" w:hanging="360"/>
      </w:pPr>
    </w:lvl>
    <w:lvl w:ilvl="4" w:tplc="88140FF0">
      <w:start w:val="1"/>
      <w:numFmt w:val="lowerLetter"/>
      <w:lvlText w:val="%5."/>
      <w:lvlJc w:val="left"/>
      <w:pPr>
        <w:ind w:left="3600" w:hanging="360"/>
      </w:pPr>
    </w:lvl>
    <w:lvl w:ilvl="5" w:tplc="B34AC44C">
      <w:start w:val="1"/>
      <w:numFmt w:val="lowerRoman"/>
      <w:lvlText w:val="%6."/>
      <w:lvlJc w:val="right"/>
      <w:pPr>
        <w:ind w:left="4320" w:hanging="180"/>
      </w:pPr>
    </w:lvl>
    <w:lvl w:ilvl="6" w:tplc="21620E94">
      <w:start w:val="1"/>
      <w:numFmt w:val="decimal"/>
      <w:lvlText w:val="%7."/>
      <w:lvlJc w:val="left"/>
      <w:pPr>
        <w:ind w:left="5040" w:hanging="360"/>
      </w:pPr>
    </w:lvl>
    <w:lvl w:ilvl="7" w:tplc="A734F148">
      <w:start w:val="1"/>
      <w:numFmt w:val="lowerLetter"/>
      <w:lvlText w:val="%8."/>
      <w:lvlJc w:val="left"/>
      <w:pPr>
        <w:ind w:left="5760" w:hanging="360"/>
      </w:pPr>
    </w:lvl>
    <w:lvl w:ilvl="8" w:tplc="EB7A6E7A">
      <w:start w:val="1"/>
      <w:numFmt w:val="lowerRoman"/>
      <w:lvlText w:val="%9."/>
      <w:lvlJc w:val="right"/>
      <w:pPr>
        <w:ind w:left="6480" w:hanging="180"/>
      </w:pPr>
    </w:lvl>
  </w:abstractNum>
  <w:abstractNum w:abstractNumId="5" w15:restartNumberingAfterBreak="0">
    <w:nsid w:val="2BF50214"/>
    <w:multiLevelType w:val="hybridMultilevel"/>
    <w:tmpl w:val="B0A08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751E89"/>
    <w:multiLevelType w:val="hybridMultilevel"/>
    <w:tmpl w:val="2BD27BDC"/>
    <w:lvl w:ilvl="0" w:tplc="04090001">
      <w:start w:val="1"/>
      <w:numFmt w:val="bullet"/>
      <w:lvlText w:val=""/>
      <w:lvlJc w:val="left"/>
      <w:pPr>
        <w:ind w:left="3953" w:hanging="360"/>
      </w:pPr>
      <w:rPr>
        <w:rFonts w:ascii="Symbol" w:hAnsi="Symbol" w:hint="default"/>
      </w:rPr>
    </w:lvl>
    <w:lvl w:ilvl="1" w:tplc="04090003" w:tentative="1">
      <w:start w:val="1"/>
      <w:numFmt w:val="bullet"/>
      <w:lvlText w:val="o"/>
      <w:lvlJc w:val="left"/>
      <w:pPr>
        <w:ind w:left="4673" w:hanging="360"/>
      </w:pPr>
      <w:rPr>
        <w:rFonts w:ascii="Courier New" w:hAnsi="Courier New" w:cs="Courier New" w:hint="default"/>
      </w:rPr>
    </w:lvl>
    <w:lvl w:ilvl="2" w:tplc="04090005" w:tentative="1">
      <w:start w:val="1"/>
      <w:numFmt w:val="bullet"/>
      <w:lvlText w:val=""/>
      <w:lvlJc w:val="left"/>
      <w:pPr>
        <w:ind w:left="5393" w:hanging="360"/>
      </w:pPr>
      <w:rPr>
        <w:rFonts w:ascii="Wingdings" w:hAnsi="Wingdings" w:hint="default"/>
      </w:rPr>
    </w:lvl>
    <w:lvl w:ilvl="3" w:tplc="04090001" w:tentative="1">
      <w:start w:val="1"/>
      <w:numFmt w:val="bullet"/>
      <w:lvlText w:val=""/>
      <w:lvlJc w:val="left"/>
      <w:pPr>
        <w:ind w:left="6113" w:hanging="360"/>
      </w:pPr>
      <w:rPr>
        <w:rFonts w:ascii="Symbol" w:hAnsi="Symbol" w:hint="default"/>
      </w:rPr>
    </w:lvl>
    <w:lvl w:ilvl="4" w:tplc="04090003" w:tentative="1">
      <w:start w:val="1"/>
      <w:numFmt w:val="bullet"/>
      <w:lvlText w:val="o"/>
      <w:lvlJc w:val="left"/>
      <w:pPr>
        <w:ind w:left="6833" w:hanging="360"/>
      </w:pPr>
      <w:rPr>
        <w:rFonts w:ascii="Courier New" w:hAnsi="Courier New" w:cs="Courier New" w:hint="default"/>
      </w:rPr>
    </w:lvl>
    <w:lvl w:ilvl="5" w:tplc="04090005" w:tentative="1">
      <w:start w:val="1"/>
      <w:numFmt w:val="bullet"/>
      <w:lvlText w:val=""/>
      <w:lvlJc w:val="left"/>
      <w:pPr>
        <w:ind w:left="7553" w:hanging="360"/>
      </w:pPr>
      <w:rPr>
        <w:rFonts w:ascii="Wingdings" w:hAnsi="Wingdings" w:hint="default"/>
      </w:rPr>
    </w:lvl>
    <w:lvl w:ilvl="6" w:tplc="04090001" w:tentative="1">
      <w:start w:val="1"/>
      <w:numFmt w:val="bullet"/>
      <w:lvlText w:val=""/>
      <w:lvlJc w:val="left"/>
      <w:pPr>
        <w:ind w:left="8273" w:hanging="360"/>
      </w:pPr>
      <w:rPr>
        <w:rFonts w:ascii="Symbol" w:hAnsi="Symbol" w:hint="default"/>
      </w:rPr>
    </w:lvl>
    <w:lvl w:ilvl="7" w:tplc="04090003" w:tentative="1">
      <w:start w:val="1"/>
      <w:numFmt w:val="bullet"/>
      <w:lvlText w:val="o"/>
      <w:lvlJc w:val="left"/>
      <w:pPr>
        <w:ind w:left="8993" w:hanging="360"/>
      </w:pPr>
      <w:rPr>
        <w:rFonts w:ascii="Courier New" w:hAnsi="Courier New" w:cs="Courier New" w:hint="default"/>
      </w:rPr>
    </w:lvl>
    <w:lvl w:ilvl="8" w:tplc="04090005" w:tentative="1">
      <w:start w:val="1"/>
      <w:numFmt w:val="bullet"/>
      <w:lvlText w:val=""/>
      <w:lvlJc w:val="left"/>
      <w:pPr>
        <w:ind w:left="9713" w:hanging="360"/>
      </w:pPr>
      <w:rPr>
        <w:rFonts w:ascii="Wingdings" w:hAnsi="Wingdings" w:hint="default"/>
      </w:rPr>
    </w:lvl>
  </w:abstractNum>
  <w:abstractNum w:abstractNumId="7" w15:restartNumberingAfterBreak="0">
    <w:nsid w:val="336743C1"/>
    <w:multiLevelType w:val="hybridMultilevel"/>
    <w:tmpl w:val="06B0F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1C5868"/>
    <w:multiLevelType w:val="hybridMultilevel"/>
    <w:tmpl w:val="CC1AA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2A7C3C"/>
    <w:multiLevelType w:val="singleLevel"/>
    <w:tmpl w:val="CAE8B146"/>
    <w:lvl w:ilvl="0">
      <w:start w:val="1"/>
      <w:numFmt w:val="lowerLetter"/>
      <w:pStyle w:val="alpha1"/>
      <w:lvlText w:val="(%1)"/>
      <w:lvlJc w:val="left"/>
      <w:pPr>
        <w:tabs>
          <w:tab w:val="num" w:pos="680"/>
        </w:tabs>
        <w:ind w:left="680" w:hanging="680"/>
      </w:pPr>
      <w:rPr>
        <w:rFonts w:ascii="Arial" w:hAnsi="Arial" w:hint="default"/>
        <w:b w:val="0"/>
        <w:i w:val="0"/>
        <w:sz w:val="20"/>
      </w:rPr>
    </w:lvl>
  </w:abstractNum>
  <w:abstractNum w:abstractNumId="10" w15:restartNumberingAfterBreak="0">
    <w:nsid w:val="55514613"/>
    <w:multiLevelType w:val="hybridMultilevel"/>
    <w:tmpl w:val="808E2A1E"/>
    <w:lvl w:ilvl="0" w:tplc="1354BC74">
      <w:start w:val="1"/>
      <w:numFmt w:val="decimal"/>
      <w:pStyle w:val="Ziffer-Aufzhlu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022F12"/>
    <w:multiLevelType w:val="hybridMultilevel"/>
    <w:tmpl w:val="26D2C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840E8D"/>
    <w:multiLevelType w:val="hybridMultilevel"/>
    <w:tmpl w:val="8AE8793A"/>
    <w:lvl w:ilvl="0" w:tplc="13F4DE0A">
      <w:start w:val="1"/>
      <w:numFmt w:val="lowerLetter"/>
      <w:pStyle w:val="Kleinbuchstaben-Aufzhlu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33133099">
    <w:abstractNumId w:val="4"/>
  </w:num>
  <w:num w:numId="2" w16cid:durableId="1147674229">
    <w:abstractNumId w:val="3"/>
  </w:num>
  <w:num w:numId="3" w16cid:durableId="284847583">
    <w:abstractNumId w:val="0"/>
  </w:num>
  <w:num w:numId="4" w16cid:durableId="1782408228">
    <w:abstractNumId w:val="10"/>
  </w:num>
  <w:num w:numId="5" w16cid:durableId="640958781">
    <w:abstractNumId w:val="12"/>
  </w:num>
  <w:num w:numId="6" w16cid:durableId="1586180726">
    <w:abstractNumId w:val="2"/>
  </w:num>
  <w:num w:numId="7" w16cid:durableId="1133138289">
    <w:abstractNumId w:val="1"/>
  </w:num>
  <w:num w:numId="8" w16cid:durableId="1819151540">
    <w:abstractNumId w:val="5"/>
  </w:num>
  <w:num w:numId="9" w16cid:durableId="9281238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4021158">
    <w:abstractNumId w:val="3"/>
  </w:num>
  <w:num w:numId="11" w16cid:durableId="194315930">
    <w:abstractNumId w:val="3"/>
  </w:num>
  <w:num w:numId="12" w16cid:durableId="1648977692">
    <w:abstractNumId w:val="3"/>
  </w:num>
  <w:num w:numId="13" w16cid:durableId="1045325187">
    <w:abstractNumId w:val="3"/>
  </w:num>
  <w:num w:numId="14" w16cid:durableId="534730243">
    <w:abstractNumId w:val="3"/>
  </w:num>
  <w:num w:numId="15" w16cid:durableId="66654718">
    <w:abstractNumId w:val="3"/>
  </w:num>
  <w:num w:numId="16" w16cid:durableId="617642684">
    <w:abstractNumId w:val="3"/>
  </w:num>
  <w:num w:numId="17" w16cid:durableId="1922832409">
    <w:abstractNumId w:val="3"/>
  </w:num>
  <w:num w:numId="18" w16cid:durableId="924415853">
    <w:abstractNumId w:val="3"/>
  </w:num>
  <w:num w:numId="19" w16cid:durableId="293100381">
    <w:abstractNumId w:val="3"/>
  </w:num>
  <w:num w:numId="20" w16cid:durableId="1934897677">
    <w:abstractNumId w:val="3"/>
  </w:num>
  <w:num w:numId="21" w16cid:durableId="121073402">
    <w:abstractNumId w:val="3"/>
  </w:num>
  <w:num w:numId="22" w16cid:durableId="1622875917">
    <w:abstractNumId w:val="3"/>
  </w:num>
  <w:num w:numId="23" w16cid:durableId="1250970651">
    <w:abstractNumId w:val="3"/>
  </w:num>
  <w:num w:numId="24" w16cid:durableId="1195146545">
    <w:abstractNumId w:val="3"/>
  </w:num>
  <w:num w:numId="25" w16cid:durableId="519322546">
    <w:abstractNumId w:val="3"/>
  </w:num>
  <w:num w:numId="26" w16cid:durableId="107044231">
    <w:abstractNumId w:val="3"/>
  </w:num>
  <w:num w:numId="27" w16cid:durableId="1285648236">
    <w:abstractNumId w:val="3"/>
  </w:num>
  <w:num w:numId="28" w16cid:durableId="677149661">
    <w:abstractNumId w:val="3"/>
  </w:num>
  <w:num w:numId="29" w16cid:durableId="1570113278">
    <w:abstractNumId w:val="3"/>
  </w:num>
  <w:num w:numId="30" w16cid:durableId="603222499">
    <w:abstractNumId w:val="3"/>
  </w:num>
  <w:num w:numId="31" w16cid:durableId="2122874849">
    <w:abstractNumId w:val="3"/>
  </w:num>
  <w:num w:numId="32" w16cid:durableId="970480424">
    <w:abstractNumId w:val="3"/>
  </w:num>
  <w:num w:numId="33" w16cid:durableId="1640646451">
    <w:abstractNumId w:val="3"/>
  </w:num>
  <w:num w:numId="34" w16cid:durableId="2005358096">
    <w:abstractNumId w:val="3"/>
  </w:num>
  <w:num w:numId="35" w16cid:durableId="292443207">
    <w:abstractNumId w:val="3"/>
  </w:num>
  <w:num w:numId="36" w16cid:durableId="520704324">
    <w:abstractNumId w:val="3"/>
  </w:num>
  <w:num w:numId="37" w16cid:durableId="1599100968">
    <w:abstractNumId w:val="3"/>
  </w:num>
  <w:num w:numId="38" w16cid:durableId="1719888411">
    <w:abstractNumId w:val="3"/>
  </w:num>
  <w:num w:numId="39" w16cid:durableId="928002554">
    <w:abstractNumId w:val="3"/>
  </w:num>
  <w:num w:numId="40" w16cid:durableId="113209270">
    <w:abstractNumId w:val="3"/>
  </w:num>
  <w:num w:numId="41" w16cid:durableId="1144198452">
    <w:abstractNumId w:val="3"/>
  </w:num>
  <w:num w:numId="42" w16cid:durableId="220554245">
    <w:abstractNumId w:val="2"/>
  </w:num>
  <w:num w:numId="43" w16cid:durableId="787627909">
    <w:abstractNumId w:val="7"/>
  </w:num>
  <w:num w:numId="44" w16cid:durableId="430127752">
    <w:abstractNumId w:val="11"/>
  </w:num>
  <w:num w:numId="45" w16cid:durableId="546989133">
    <w:abstractNumId w:val="8"/>
  </w:num>
  <w:num w:numId="46" w16cid:durableId="1207638717">
    <w:abstractNumId w:val="3"/>
  </w:num>
  <w:num w:numId="47" w16cid:durableId="987248260">
    <w:abstractNumId w:val="3"/>
  </w:num>
  <w:num w:numId="48" w16cid:durableId="305548980">
    <w:abstractNumId w:val="9"/>
  </w:num>
  <w:num w:numId="49" w16cid:durableId="1833373419">
    <w:abstractNumId w:val="6"/>
  </w:num>
  <w:num w:numId="50" w16cid:durableId="1187332118">
    <w:abstractNumId w:val="2"/>
  </w:num>
  <w:num w:numId="51" w16cid:durableId="1441682569">
    <w:abstractNumId w:val="2"/>
  </w:num>
  <w:num w:numId="52" w16cid:durableId="1434203223">
    <w:abstractNumId w:val="2"/>
  </w:num>
  <w:num w:numId="53" w16cid:durableId="1836453323">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9D9"/>
    <w:rsid w:val="00000E3E"/>
    <w:rsid w:val="00001679"/>
    <w:rsid w:val="00003801"/>
    <w:rsid w:val="000038DC"/>
    <w:rsid w:val="00004FAA"/>
    <w:rsid w:val="00011147"/>
    <w:rsid w:val="000120C6"/>
    <w:rsid w:val="0001231C"/>
    <w:rsid w:val="000152F1"/>
    <w:rsid w:val="00015868"/>
    <w:rsid w:val="00015A74"/>
    <w:rsid w:val="000230B1"/>
    <w:rsid w:val="00030A26"/>
    <w:rsid w:val="00031836"/>
    <w:rsid w:val="00032097"/>
    <w:rsid w:val="000326E3"/>
    <w:rsid w:val="000345A1"/>
    <w:rsid w:val="00036B48"/>
    <w:rsid w:val="00046D16"/>
    <w:rsid w:val="00054E5F"/>
    <w:rsid w:val="00063091"/>
    <w:rsid w:val="0006609D"/>
    <w:rsid w:val="00066CBC"/>
    <w:rsid w:val="00072402"/>
    <w:rsid w:val="00072715"/>
    <w:rsid w:val="00073D85"/>
    <w:rsid w:val="0007602B"/>
    <w:rsid w:val="000803EF"/>
    <w:rsid w:val="000814D1"/>
    <w:rsid w:val="00083525"/>
    <w:rsid w:val="00086574"/>
    <w:rsid w:val="00092796"/>
    <w:rsid w:val="00094131"/>
    <w:rsid w:val="00096065"/>
    <w:rsid w:val="00097B2C"/>
    <w:rsid w:val="000A385A"/>
    <w:rsid w:val="000A6309"/>
    <w:rsid w:val="000A7C3F"/>
    <w:rsid w:val="000B346F"/>
    <w:rsid w:val="000B4D16"/>
    <w:rsid w:val="000C132E"/>
    <w:rsid w:val="000C3331"/>
    <w:rsid w:val="000C3D39"/>
    <w:rsid w:val="000D1362"/>
    <w:rsid w:val="000D3CEE"/>
    <w:rsid w:val="000D5111"/>
    <w:rsid w:val="000D5CA4"/>
    <w:rsid w:val="000E15CA"/>
    <w:rsid w:val="000E2797"/>
    <w:rsid w:val="000E4275"/>
    <w:rsid w:val="000F014C"/>
    <w:rsid w:val="000F456A"/>
    <w:rsid w:val="000F4E67"/>
    <w:rsid w:val="00103C6A"/>
    <w:rsid w:val="001108CB"/>
    <w:rsid w:val="00114291"/>
    <w:rsid w:val="00115B19"/>
    <w:rsid w:val="00116464"/>
    <w:rsid w:val="00117C59"/>
    <w:rsid w:val="0012092D"/>
    <w:rsid w:val="001270AC"/>
    <w:rsid w:val="001300A1"/>
    <w:rsid w:val="00130D2E"/>
    <w:rsid w:val="00130F57"/>
    <w:rsid w:val="001349AB"/>
    <w:rsid w:val="00136943"/>
    <w:rsid w:val="001373F9"/>
    <w:rsid w:val="00137759"/>
    <w:rsid w:val="00146BB5"/>
    <w:rsid w:val="0015488E"/>
    <w:rsid w:val="0016122F"/>
    <w:rsid w:val="001638DF"/>
    <w:rsid w:val="00165E61"/>
    <w:rsid w:val="001739A5"/>
    <w:rsid w:val="00175A05"/>
    <w:rsid w:val="00177F57"/>
    <w:rsid w:val="00182FB9"/>
    <w:rsid w:val="00193DB4"/>
    <w:rsid w:val="001A1204"/>
    <w:rsid w:val="001A21F7"/>
    <w:rsid w:val="001A2900"/>
    <w:rsid w:val="001A6A6C"/>
    <w:rsid w:val="001B17E4"/>
    <w:rsid w:val="001B5B9C"/>
    <w:rsid w:val="001C2625"/>
    <w:rsid w:val="001C3FA1"/>
    <w:rsid w:val="001C56BD"/>
    <w:rsid w:val="001D365D"/>
    <w:rsid w:val="001D57D7"/>
    <w:rsid w:val="001E097E"/>
    <w:rsid w:val="001E3BFB"/>
    <w:rsid w:val="001E4BB3"/>
    <w:rsid w:val="001E548F"/>
    <w:rsid w:val="001E7280"/>
    <w:rsid w:val="001F0E2A"/>
    <w:rsid w:val="001F168A"/>
    <w:rsid w:val="001F479E"/>
    <w:rsid w:val="002054FE"/>
    <w:rsid w:val="00205F09"/>
    <w:rsid w:val="00207C7D"/>
    <w:rsid w:val="0021137D"/>
    <w:rsid w:val="00214943"/>
    <w:rsid w:val="00214ED0"/>
    <w:rsid w:val="002245CF"/>
    <w:rsid w:val="0022588F"/>
    <w:rsid w:val="00226381"/>
    <w:rsid w:val="0022679E"/>
    <w:rsid w:val="00227209"/>
    <w:rsid w:val="002320A8"/>
    <w:rsid w:val="00240B85"/>
    <w:rsid w:val="00244250"/>
    <w:rsid w:val="0025347F"/>
    <w:rsid w:val="002572CD"/>
    <w:rsid w:val="00260D20"/>
    <w:rsid w:val="00261C47"/>
    <w:rsid w:val="00264372"/>
    <w:rsid w:val="002662A9"/>
    <w:rsid w:val="00271B81"/>
    <w:rsid w:val="00275C39"/>
    <w:rsid w:val="00280050"/>
    <w:rsid w:val="00283AC1"/>
    <w:rsid w:val="00283BAC"/>
    <w:rsid w:val="002A11B7"/>
    <w:rsid w:val="002A61FC"/>
    <w:rsid w:val="002A643D"/>
    <w:rsid w:val="002B1AE4"/>
    <w:rsid w:val="002C0DF6"/>
    <w:rsid w:val="002C5FCA"/>
    <w:rsid w:val="002C751F"/>
    <w:rsid w:val="002D1C5F"/>
    <w:rsid w:val="002D1C62"/>
    <w:rsid w:val="002D39DD"/>
    <w:rsid w:val="002D7209"/>
    <w:rsid w:val="002D7B3B"/>
    <w:rsid w:val="002E3D62"/>
    <w:rsid w:val="002E41C8"/>
    <w:rsid w:val="002E7ABF"/>
    <w:rsid w:val="002F22A1"/>
    <w:rsid w:val="002F2DA7"/>
    <w:rsid w:val="003015FF"/>
    <w:rsid w:val="00303E06"/>
    <w:rsid w:val="00306B7A"/>
    <w:rsid w:val="00310F8D"/>
    <w:rsid w:val="003111BD"/>
    <w:rsid w:val="00311B07"/>
    <w:rsid w:val="00312BF6"/>
    <w:rsid w:val="00315840"/>
    <w:rsid w:val="003204FD"/>
    <w:rsid w:val="00322BBE"/>
    <w:rsid w:val="003349C1"/>
    <w:rsid w:val="00334A59"/>
    <w:rsid w:val="00345A28"/>
    <w:rsid w:val="00345B9E"/>
    <w:rsid w:val="00346054"/>
    <w:rsid w:val="003463D7"/>
    <w:rsid w:val="0035258F"/>
    <w:rsid w:val="00354005"/>
    <w:rsid w:val="00356202"/>
    <w:rsid w:val="00357916"/>
    <w:rsid w:val="00357E69"/>
    <w:rsid w:val="00363825"/>
    <w:rsid w:val="0036412E"/>
    <w:rsid w:val="00372643"/>
    <w:rsid w:val="00380BF2"/>
    <w:rsid w:val="00390370"/>
    <w:rsid w:val="0039065B"/>
    <w:rsid w:val="00390AFF"/>
    <w:rsid w:val="00395781"/>
    <w:rsid w:val="00397CF0"/>
    <w:rsid w:val="003A0053"/>
    <w:rsid w:val="003A3F02"/>
    <w:rsid w:val="003B6073"/>
    <w:rsid w:val="003B75FA"/>
    <w:rsid w:val="003C28E3"/>
    <w:rsid w:val="003C3C01"/>
    <w:rsid w:val="003D1A35"/>
    <w:rsid w:val="003E16C9"/>
    <w:rsid w:val="003E2815"/>
    <w:rsid w:val="003E3050"/>
    <w:rsid w:val="003E3BF6"/>
    <w:rsid w:val="003E6775"/>
    <w:rsid w:val="003F1D2A"/>
    <w:rsid w:val="003F3549"/>
    <w:rsid w:val="003F3729"/>
    <w:rsid w:val="003F4FDD"/>
    <w:rsid w:val="003F689E"/>
    <w:rsid w:val="00403A28"/>
    <w:rsid w:val="004140BC"/>
    <w:rsid w:val="0042019F"/>
    <w:rsid w:val="00420364"/>
    <w:rsid w:val="00421B9A"/>
    <w:rsid w:val="00421EDA"/>
    <w:rsid w:val="00423F58"/>
    <w:rsid w:val="00426517"/>
    <w:rsid w:val="00427CE0"/>
    <w:rsid w:val="004328EF"/>
    <w:rsid w:val="00433574"/>
    <w:rsid w:val="00433D8C"/>
    <w:rsid w:val="0044222F"/>
    <w:rsid w:val="0044238D"/>
    <w:rsid w:val="00442423"/>
    <w:rsid w:val="00442959"/>
    <w:rsid w:val="004601A8"/>
    <w:rsid w:val="00461B9B"/>
    <w:rsid w:val="00464525"/>
    <w:rsid w:val="004656A4"/>
    <w:rsid w:val="00466784"/>
    <w:rsid w:val="00474261"/>
    <w:rsid w:val="004760A6"/>
    <w:rsid w:val="004762BB"/>
    <w:rsid w:val="0048173D"/>
    <w:rsid w:val="00483360"/>
    <w:rsid w:val="0048720C"/>
    <w:rsid w:val="0048721A"/>
    <w:rsid w:val="00491842"/>
    <w:rsid w:val="004949BD"/>
    <w:rsid w:val="00497881"/>
    <w:rsid w:val="004A0336"/>
    <w:rsid w:val="004A4A66"/>
    <w:rsid w:val="004C4FF8"/>
    <w:rsid w:val="004C76F8"/>
    <w:rsid w:val="004D61D2"/>
    <w:rsid w:val="004E0D21"/>
    <w:rsid w:val="004F1E07"/>
    <w:rsid w:val="004F4C43"/>
    <w:rsid w:val="005016AC"/>
    <w:rsid w:val="0050567A"/>
    <w:rsid w:val="005057B6"/>
    <w:rsid w:val="005116E0"/>
    <w:rsid w:val="00512B9A"/>
    <w:rsid w:val="0051360E"/>
    <w:rsid w:val="005169EB"/>
    <w:rsid w:val="0052206D"/>
    <w:rsid w:val="00533F4C"/>
    <w:rsid w:val="00537777"/>
    <w:rsid w:val="00540C94"/>
    <w:rsid w:val="0054102D"/>
    <w:rsid w:val="00544381"/>
    <w:rsid w:val="00545D98"/>
    <w:rsid w:val="00546EAA"/>
    <w:rsid w:val="00547A00"/>
    <w:rsid w:val="00553667"/>
    <w:rsid w:val="0055465E"/>
    <w:rsid w:val="00554779"/>
    <w:rsid w:val="0055686E"/>
    <w:rsid w:val="005623BC"/>
    <w:rsid w:val="005711E8"/>
    <w:rsid w:val="00573408"/>
    <w:rsid w:val="005806C8"/>
    <w:rsid w:val="00583ED2"/>
    <w:rsid w:val="005862F2"/>
    <w:rsid w:val="005871DC"/>
    <w:rsid w:val="005923E8"/>
    <w:rsid w:val="005949C7"/>
    <w:rsid w:val="00595755"/>
    <w:rsid w:val="005A1A1A"/>
    <w:rsid w:val="005B0BEF"/>
    <w:rsid w:val="005B2174"/>
    <w:rsid w:val="005B76DA"/>
    <w:rsid w:val="005C1000"/>
    <w:rsid w:val="005C1270"/>
    <w:rsid w:val="005C1C37"/>
    <w:rsid w:val="005C1D6A"/>
    <w:rsid w:val="005C208A"/>
    <w:rsid w:val="005E3C6D"/>
    <w:rsid w:val="005E45D4"/>
    <w:rsid w:val="005E6141"/>
    <w:rsid w:val="005E6AAF"/>
    <w:rsid w:val="00602164"/>
    <w:rsid w:val="0060310F"/>
    <w:rsid w:val="006051F6"/>
    <w:rsid w:val="0061032F"/>
    <w:rsid w:val="00612E9E"/>
    <w:rsid w:val="006268F1"/>
    <w:rsid w:val="00630B9A"/>
    <w:rsid w:val="0063404B"/>
    <w:rsid w:val="00635D2F"/>
    <w:rsid w:val="006402B5"/>
    <w:rsid w:val="00640846"/>
    <w:rsid w:val="00640BE0"/>
    <w:rsid w:val="00644C13"/>
    <w:rsid w:val="00646FC4"/>
    <w:rsid w:val="00655D1E"/>
    <w:rsid w:val="006567A3"/>
    <w:rsid w:val="00656CD3"/>
    <w:rsid w:val="0066638F"/>
    <w:rsid w:val="00667D76"/>
    <w:rsid w:val="0067023C"/>
    <w:rsid w:val="00683C38"/>
    <w:rsid w:val="00687E1F"/>
    <w:rsid w:val="006901AF"/>
    <w:rsid w:val="00690F3F"/>
    <w:rsid w:val="00694AA9"/>
    <w:rsid w:val="006A00A0"/>
    <w:rsid w:val="006A043B"/>
    <w:rsid w:val="006A045B"/>
    <w:rsid w:val="006A1186"/>
    <w:rsid w:val="006A7E29"/>
    <w:rsid w:val="006B03CC"/>
    <w:rsid w:val="006B4AEB"/>
    <w:rsid w:val="006C6808"/>
    <w:rsid w:val="006D40C8"/>
    <w:rsid w:val="006D5338"/>
    <w:rsid w:val="006E0BE6"/>
    <w:rsid w:val="006E1077"/>
    <w:rsid w:val="006E245A"/>
    <w:rsid w:val="006E76B3"/>
    <w:rsid w:val="006F3F9E"/>
    <w:rsid w:val="006F5176"/>
    <w:rsid w:val="007047B3"/>
    <w:rsid w:val="00711211"/>
    <w:rsid w:val="00711E9F"/>
    <w:rsid w:val="007207FA"/>
    <w:rsid w:val="00725028"/>
    <w:rsid w:val="00734711"/>
    <w:rsid w:val="00737995"/>
    <w:rsid w:val="00746B93"/>
    <w:rsid w:val="007475DC"/>
    <w:rsid w:val="00753667"/>
    <w:rsid w:val="007607C1"/>
    <w:rsid w:val="00761F5D"/>
    <w:rsid w:val="00762A78"/>
    <w:rsid w:val="00772C95"/>
    <w:rsid w:val="0078049E"/>
    <w:rsid w:val="00782029"/>
    <w:rsid w:val="00783915"/>
    <w:rsid w:val="00785679"/>
    <w:rsid w:val="007856C0"/>
    <w:rsid w:val="00790962"/>
    <w:rsid w:val="00793563"/>
    <w:rsid w:val="007946B9"/>
    <w:rsid w:val="00794D21"/>
    <w:rsid w:val="007A0B75"/>
    <w:rsid w:val="007A57C9"/>
    <w:rsid w:val="007B12D9"/>
    <w:rsid w:val="007B1A4A"/>
    <w:rsid w:val="007B49AF"/>
    <w:rsid w:val="007B5E50"/>
    <w:rsid w:val="007C1831"/>
    <w:rsid w:val="007C18C9"/>
    <w:rsid w:val="007D1EEE"/>
    <w:rsid w:val="007E39A7"/>
    <w:rsid w:val="007E66AB"/>
    <w:rsid w:val="00800D78"/>
    <w:rsid w:val="00806F5C"/>
    <w:rsid w:val="008113C9"/>
    <w:rsid w:val="00811550"/>
    <w:rsid w:val="00813020"/>
    <w:rsid w:val="008311F9"/>
    <w:rsid w:val="008375BA"/>
    <w:rsid w:val="008376CC"/>
    <w:rsid w:val="00841E6C"/>
    <w:rsid w:val="008432A0"/>
    <w:rsid w:val="00843AE9"/>
    <w:rsid w:val="008446FA"/>
    <w:rsid w:val="00846A9B"/>
    <w:rsid w:val="00846B99"/>
    <w:rsid w:val="00852E46"/>
    <w:rsid w:val="0085333E"/>
    <w:rsid w:val="008549D9"/>
    <w:rsid w:val="0085789F"/>
    <w:rsid w:val="0086050C"/>
    <w:rsid w:val="0088230C"/>
    <w:rsid w:val="008830E1"/>
    <w:rsid w:val="008844B2"/>
    <w:rsid w:val="00884AB0"/>
    <w:rsid w:val="008920CE"/>
    <w:rsid w:val="00893899"/>
    <w:rsid w:val="00894B49"/>
    <w:rsid w:val="008A1562"/>
    <w:rsid w:val="008A1AE5"/>
    <w:rsid w:val="008B33CD"/>
    <w:rsid w:val="008B696E"/>
    <w:rsid w:val="008C0725"/>
    <w:rsid w:val="008C099F"/>
    <w:rsid w:val="008C3CA5"/>
    <w:rsid w:val="008C4D4B"/>
    <w:rsid w:val="008C51C4"/>
    <w:rsid w:val="008C7040"/>
    <w:rsid w:val="008D070F"/>
    <w:rsid w:val="008D6036"/>
    <w:rsid w:val="008F383E"/>
    <w:rsid w:val="009056E5"/>
    <w:rsid w:val="00912BF0"/>
    <w:rsid w:val="00914F29"/>
    <w:rsid w:val="0091704E"/>
    <w:rsid w:val="00917DC5"/>
    <w:rsid w:val="00922EA8"/>
    <w:rsid w:val="00931CBA"/>
    <w:rsid w:val="0094055C"/>
    <w:rsid w:val="00942B7A"/>
    <w:rsid w:val="009438AB"/>
    <w:rsid w:val="009503E9"/>
    <w:rsid w:val="00952F51"/>
    <w:rsid w:val="009541D1"/>
    <w:rsid w:val="00960480"/>
    <w:rsid w:val="00964771"/>
    <w:rsid w:val="0097389A"/>
    <w:rsid w:val="00974B27"/>
    <w:rsid w:val="00974FEA"/>
    <w:rsid w:val="00975C5F"/>
    <w:rsid w:val="00981977"/>
    <w:rsid w:val="00984F28"/>
    <w:rsid w:val="0099247C"/>
    <w:rsid w:val="009966C0"/>
    <w:rsid w:val="009966D9"/>
    <w:rsid w:val="009A0D8E"/>
    <w:rsid w:val="009A200B"/>
    <w:rsid w:val="009A25B8"/>
    <w:rsid w:val="009A40DC"/>
    <w:rsid w:val="009B1CE3"/>
    <w:rsid w:val="009B4A1B"/>
    <w:rsid w:val="009B5ABD"/>
    <w:rsid w:val="009B73EB"/>
    <w:rsid w:val="009C0F35"/>
    <w:rsid w:val="009C204A"/>
    <w:rsid w:val="009C6522"/>
    <w:rsid w:val="009D5010"/>
    <w:rsid w:val="009E13B1"/>
    <w:rsid w:val="009E18D6"/>
    <w:rsid w:val="009E3217"/>
    <w:rsid w:val="009E3D19"/>
    <w:rsid w:val="009E525F"/>
    <w:rsid w:val="009E5ABC"/>
    <w:rsid w:val="009E5EC1"/>
    <w:rsid w:val="009E64EC"/>
    <w:rsid w:val="009F2E3C"/>
    <w:rsid w:val="009F3274"/>
    <w:rsid w:val="009F5C6E"/>
    <w:rsid w:val="009F79A0"/>
    <w:rsid w:val="00A000DE"/>
    <w:rsid w:val="00A01E15"/>
    <w:rsid w:val="00A06914"/>
    <w:rsid w:val="00A07330"/>
    <w:rsid w:val="00A077EA"/>
    <w:rsid w:val="00A13BA4"/>
    <w:rsid w:val="00A145E7"/>
    <w:rsid w:val="00A15E3B"/>
    <w:rsid w:val="00A22683"/>
    <w:rsid w:val="00A30678"/>
    <w:rsid w:val="00A3444E"/>
    <w:rsid w:val="00A4349C"/>
    <w:rsid w:val="00A5369C"/>
    <w:rsid w:val="00A57657"/>
    <w:rsid w:val="00A57B5F"/>
    <w:rsid w:val="00A63882"/>
    <w:rsid w:val="00A72CD9"/>
    <w:rsid w:val="00A74AA7"/>
    <w:rsid w:val="00A76C20"/>
    <w:rsid w:val="00A8266D"/>
    <w:rsid w:val="00A82A55"/>
    <w:rsid w:val="00A96A14"/>
    <w:rsid w:val="00A97118"/>
    <w:rsid w:val="00AA0227"/>
    <w:rsid w:val="00AB09D3"/>
    <w:rsid w:val="00AC2F66"/>
    <w:rsid w:val="00AC42C4"/>
    <w:rsid w:val="00AC42EE"/>
    <w:rsid w:val="00AD749B"/>
    <w:rsid w:val="00AE07DF"/>
    <w:rsid w:val="00AE52E8"/>
    <w:rsid w:val="00AE699A"/>
    <w:rsid w:val="00B04841"/>
    <w:rsid w:val="00B403C7"/>
    <w:rsid w:val="00B40B8B"/>
    <w:rsid w:val="00B41D14"/>
    <w:rsid w:val="00B46C49"/>
    <w:rsid w:val="00B50622"/>
    <w:rsid w:val="00B651A0"/>
    <w:rsid w:val="00B66EFB"/>
    <w:rsid w:val="00B70EE0"/>
    <w:rsid w:val="00B75453"/>
    <w:rsid w:val="00B866B9"/>
    <w:rsid w:val="00B8735C"/>
    <w:rsid w:val="00B929D9"/>
    <w:rsid w:val="00B94751"/>
    <w:rsid w:val="00B95794"/>
    <w:rsid w:val="00B95F26"/>
    <w:rsid w:val="00BA5578"/>
    <w:rsid w:val="00BB1613"/>
    <w:rsid w:val="00BB2971"/>
    <w:rsid w:val="00BB4CE3"/>
    <w:rsid w:val="00BB7A47"/>
    <w:rsid w:val="00BC051E"/>
    <w:rsid w:val="00BD20F2"/>
    <w:rsid w:val="00BD38CB"/>
    <w:rsid w:val="00BD51EE"/>
    <w:rsid w:val="00BD6091"/>
    <w:rsid w:val="00BE0664"/>
    <w:rsid w:val="00BE479C"/>
    <w:rsid w:val="00BE5506"/>
    <w:rsid w:val="00BE7CF7"/>
    <w:rsid w:val="00BF3864"/>
    <w:rsid w:val="00C015BE"/>
    <w:rsid w:val="00C023D7"/>
    <w:rsid w:val="00C03084"/>
    <w:rsid w:val="00C0450E"/>
    <w:rsid w:val="00C06A37"/>
    <w:rsid w:val="00C139AE"/>
    <w:rsid w:val="00C155C7"/>
    <w:rsid w:val="00C17604"/>
    <w:rsid w:val="00C179E7"/>
    <w:rsid w:val="00C3055E"/>
    <w:rsid w:val="00C346D1"/>
    <w:rsid w:val="00C37F97"/>
    <w:rsid w:val="00C50D59"/>
    <w:rsid w:val="00C51671"/>
    <w:rsid w:val="00C546FA"/>
    <w:rsid w:val="00C5620C"/>
    <w:rsid w:val="00C7158E"/>
    <w:rsid w:val="00C73146"/>
    <w:rsid w:val="00C80F24"/>
    <w:rsid w:val="00C8792C"/>
    <w:rsid w:val="00C92B38"/>
    <w:rsid w:val="00CA3F8B"/>
    <w:rsid w:val="00CA4482"/>
    <w:rsid w:val="00CA7082"/>
    <w:rsid w:val="00CA72B5"/>
    <w:rsid w:val="00CB3548"/>
    <w:rsid w:val="00CB433C"/>
    <w:rsid w:val="00CB48CA"/>
    <w:rsid w:val="00CB7253"/>
    <w:rsid w:val="00CC043E"/>
    <w:rsid w:val="00CC3919"/>
    <w:rsid w:val="00CC6921"/>
    <w:rsid w:val="00CD0036"/>
    <w:rsid w:val="00CD1D87"/>
    <w:rsid w:val="00CD2CA0"/>
    <w:rsid w:val="00CD7374"/>
    <w:rsid w:val="00CE4245"/>
    <w:rsid w:val="00CE4871"/>
    <w:rsid w:val="00CF09F7"/>
    <w:rsid w:val="00D134D6"/>
    <w:rsid w:val="00D142EB"/>
    <w:rsid w:val="00D15027"/>
    <w:rsid w:val="00D1630E"/>
    <w:rsid w:val="00D169F5"/>
    <w:rsid w:val="00D17B5B"/>
    <w:rsid w:val="00D2315D"/>
    <w:rsid w:val="00D26249"/>
    <w:rsid w:val="00D32A3A"/>
    <w:rsid w:val="00D34511"/>
    <w:rsid w:val="00D36072"/>
    <w:rsid w:val="00D42126"/>
    <w:rsid w:val="00D453E5"/>
    <w:rsid w:val="00D457F4"/>
    <w:rsid w:val="00D512B7"/>
    <w:rsid w:val="00D51F59"/>
    <w:rsid w:val="00D53AD5"/>
    <w:rsid w:val="00D54CDB"/>
    <w:rsid w:val="00D575C3"/>
    <w:rsid w:val="00D630DE"/>
    <w:rsid w:val="00D63F2E"/>
    <w:rsid w:val="00D66F6D"/>
    <w:rsid w:val="00D71658"/>
    <w:rsid w:val="00D80FA2"/>
    <w:rsid w:val="00D834F8"/>
    <w:rsid w:val="00D849EC"/>
    <w:rsid w:val="00D85B7B"/>
    <w:rsid w:val="00D90491"/>
    <w:rsid w:val="00D913E1"/>
    <w:rsid w:val="00D91ED8"/>
    <w:rsid w:val="00D97C66"/>
    <w:rsid w:val="00DA2E77"/>
    <w:rsid w:val="00DB00A6"/>
    <w:rsid w:val="00DB0841"/>
    <w:rsid w:val="00DB3373"/>
    <w:rsid w:val="00DB5CF1"/>
    <w:rsid w:val="00DC258E"/>
    <w:rsid w:val="00DC576C"/>
    <w:rsid w:val="00DD0831"/>
    <w:rsid w:val="00DD47B9"/>
    <w:rsid w:val="00DD66F3"/>
    <w:rsid w:val="00DD6892"/>
    <w:rsid w:val="00DE3694"/>
    <w:rsid w:val="00DF12D5"/>
    <w:rsid w:val="00DF56E5"/>
    <w:rsid w:val="00DF5C67"/>
    <w:rsid w:val="00E017AE"/>
    <w:rsid w:val="00E02CA0"/>
    <w:rsid w:val="00E05771"/>
    <w:rsid w:val="00E068A4"/>
    <w:rsid w:val="00E17398"/>
    <w:rsid w:val="00E229EA"/>
    <w:rsid w:val="00E24D62"/>
    <w:rsid w:val="00E32992"/>
    <w:rsid w:val="00E33B96"/>
    <w:rsid w:val="00E33BDA"/>
    <w:rsid w:val="00E3448D"/>
    <w:rsid w:val="00E3604A"/>
    <w:rsid w:val="00E37A2F"/>
    <w:rsid w:val="00E4049D"/>
    <w:rsid w:val="00E4400D"/>
    <w:rsid w:val="00E61AA4"/>
    <w:rsid w:val="00E624E9"/>
    <w:rsid w:val="00E63416"/>
    <w:rsid w:val="00E63620"/>
    <w:rsid w:val="00E677EA"/>
    <w:rsid w:val="00E707B2"/>
    <w:rsid w:val="00E7156F"/>
    <w:rsid w:val="00E7389A"/>
    <w:rsid w:val="00E73A13"/>
    <w:rsid w:val="00E7613B"/>
    <w:rsid w:val="00E77B5A"/>
    <w:rsid w:val="00E813DF"/>
    <w:rsid w:val="00E81A08"/>
    <w:rsid w:val="00E85A00"/>
    <w:rsid w:val="00E87F76"/>
    <w:rsid w:val="00E90FD9"/>
    <w:rsid w:val="00E96E40"/>
    <w:rsid w:val="00EA2CA7"/>
    <w:rsid w:val="00EA2D06"/>
    <w:rsid w:val="00EB11D7"/>
    <w:rsid w:val="00EB1C36"/>
    <w:rsid w:val="00EB2AA7"/>
    <w:rsid w:val="00EC3D0E"/>
    <w:rsid w:val="00ED155A"/>
    <w:rsid w:val="00ED1992"/>
    <w:rsid w:val="00ED204B"/>
    <w:rsid w:val="00EE6E53"/>
    <w:rsid w:val="00EF18D7"/>
    <w:rsid w:val="00EF2AF3"/>
    <w:rsid w:val="00EF2BE1"/>
    <w:rsid w:val="00F009EA"/>
    <w:rsid w:val="00F05FA5"/>
    <w:rsid w:val="00F10956"/>
    <w:rsid w:val="00F10980"/>
    <w:rsid w:val="00F12DE5"/>
    <w:rsid w:val="00F170DA"/>
    <w:rsid w:val="00F21AA3"/>
    <w:rsid w:val="00F23CAE"/>
    <w:rsid w:val="00F25418"/>
    <w:rsid w:val="00F27363"/>
    <w:rsid w:val="00F27879"/>
    <w:rsid w:val="00F279B1"/>
    <w:rsid w:val="00F3587E"/>
    <w:rsid w:val="00F4358A"/>
    <w:rsid w:val="00F436C8"/>
    <w:rsid w:val="00F60B47"/>
    <w:rsid w:val="00F67BB7"/>
    <w:rsid w:val="00F701AB"/>
    <w:rsid w:val="00F70753"/>
    <w:rsid w:val="00F770CD"/>
    <w:rsid w:val="00F775FE"/>
    <w:rsid w:val="00F83B25"/>
    <w:rsid w:val="00FC330B"/>
    <w:rsid w:val="00FD0D80"/>
    <w:rsid w:val="00FD3E5F"/>
    <w:rsid w:val="00FD4C1E"/>
    <w:rsid w:val="00FD6DB0"/>
    <w:rsid w:val="00FE0633"/>
    <w:rsid w:val="00FE2396"/>
    <w:rsid w:val="00FF14F4"/>
    <w:rsid w:val="00FF7392"/>
    <w:rsid w:val="02540C0E"/>
    <w:rsid w:val="09163F2F"/>
    <w:rsid w:val="5C7F0E6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B2757"/>
  <w15:chartTrackingRefBased/>
  <w15:docId w15:val="{0E795579-587F-4F4C-97F8-0D55A031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C3F"/>
    <w:pPr>
      <w:spacing w:after="120" w:line="276" w:lineRule="auto"/>
    </w:pPr>
    <w:rPr>
      <w:rFonts w:ascii="EON Brix Sans" w:hAnsi="EON Brix Sans"/>
      <w:lang w:val="ro-RO"/>
    </w:rPr>
  </w:style>
  <w:style w:type="paragraph" w:styleId="Titlu1">
    <w:name w:val="heading 1"/>
    <w:basedOn w:val="Normal"/>
    <w:next w:val="Normal"/>
    <w:link w:val="Titlu1Caracter"/>
    <w:uiPriority w:val="9"/>
    <w:qFormat/>
    <w:rsid w:val="003C28E3"/>
    <w:pPr>
      <w:keepNext/>
      <w:keepLines/>
      <w:numPr>
        <w:numId w:val="2"/>
      </w:numPr>
      <w:spacing w:before="360"/>
      <w:outlineLvl w:val="0"/>
    </w:pPr>
    <w:rPr>
      <w:rFonts w:eastAsiaTheme="majorEastAsia" w:cstheme="majorBidi"/>
      <w:b/>
      <w:sz w:val="24"/>
      <w:szCs w:val="32"/>
    </w:rPr>
  </w:style>
  <w:style w:type="paragraph" w:styleId="Titlu2">
    <w:name w:val="heading 2"/>
    <w:basedOn w:val="Normal"/>
    <w:next w:val="Normal"/>
    <w:link w:val="Titlu2Caracter"/>
    <w:uiPriority w:val="9"/>
    <w:unhideWhenUsed/>
    <w:qFormat/>
    <w:rsid w:val="003C28E3"/>
    <w:pPr>
      <w:keepNext/>
      <w:keepLines/>
      <w:numPr>
        <w:ilvl w:val="1"/>
        <w:numId w:val="2"/>
      </w:numPr>
      <w:spacing w:before="240"/>
      <w:outlineLvl w:val="1"/>
    </w:pPr>
    <w:rPr>
      <w:rFonts w:eastAsiaTheme="majorEastAsia" w:cstheme="majorBidi"/>
      <w:b/>
      <w:szCs w:val="26"/>
    </w:rPr>
  </w:style>
  <w:style w:type="paragraph" w:styleId="Titlu3">
    <w:name w:val="heading 3"/>
    <w:basedOn w:val="Normal"/>
    <w:next w:val="Normal"/>
    <w:link w:val="Titlu3Caracter"/>
    <w:uiPriority w:val="9"/>
    <w:unhideWhenUsed/>
    <w:qFormat/>
    <w:rsid w:val="00975C5F"/>
    <w:pPr>
      <w:keepNext/>
      <w:keepLines/>
      <w:numPr>
        <w:ilvl w:val="2"/>
        <w:numId w:val="2"/>
      </w:numPr>
      <w:spacing w:before="120"/>
      <w:ind w:left="1440"/>
      <w:outlineLvl w:val="2"/>
    </w:pPr>
    <w:rPr>
      <w:rFonts w:eastAsiaTheme="majorEastAsia" w:cstheme="majorBidi"/>
      <w:i/>
      <w:szCs w:val="24"/>
    </w:rPr>
  </w:style>
  <w:style w:type="paragraph" w:styleId="Titlu4">
    <w:name w:val="heading 4"/>
    <w:basedOn w:val="Normal"/>
    <w:next w:val="Normal"/>
    <w:link w:val="Titlu4Caracter"/>
    <w:uiPriority w:val="9"/>
    <w:semiHidden/>
    <w:unhideWhenUsed/>
    <w:qFormat/>
    <w:rsid w:val="00D34511"/>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Titlu5">
    <w:name w:val="heading 5"/>
    <w:basedOn w:val="Normal"/>
    <w:next w:val="Normal"/>
    <w:link w:val="Titlu5Caracter"/>
    <w:uiPriority w:val="9"/>
    <w:semiHidden/>
    <w:unhideWhenUsed/>
    <w:qFormat/>
    <w:rsid w:val="00D34511"/>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Titlu6">
    <w:name w:val="heading 6"/>
    <w:basedOn w:val="Normal"/>
    <w:next w:val="Normal"/>
    <w:link w:val="Titlu6Caracter"/>
    <w:uiPriority w:val="9"/>
    <w:semiHidden/>
    <w:unhideWhenUsed/>
    <w:qFormat/>
    <w:rsid w:val="00D34511"/>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Titlu7">
    <w:name w:val="heading 7"/>
    <w:basedOn w:val="Normal"/>
    <w:next w:val="Normal"/>
    <w:link w:val="Titlu7Caracter"/>
    <w:uiPriority w:val="9"/>
    <w:semiHidden/>
    <w:unhideWhenUsed/>
    <w:qFormat/>
    <w:rsid w:val="00D34511"/>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Titlu8">
    <w:name w:val="heading 8"/>
    <w:basedOn w:val="Normal"/>
    <w:next w:val="Normal"/>
    <w:link w:val="Titlu8Caracter"/>
    <w:uiPriority w:val="9"/>
    <w:semiHidden/>
    <w:unhideWhenUsed/>
    <w:qFormat/>
    <w:rsid w:val="00D34511"/>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D34511"/>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B929D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929D9"/>
  </w:style>
  <w:style w:type="paragraph" w:styleId="Subsol">
    <w:name w:val="footer"/>
    <w:basedOn w:val="Normal"/>
    <w:link w:val="SubsolCaracter"/>
    <w:uiPriority w:val="99"/>
    <w:unhideWhenUsed/>
    <w:rsid w:val="00B929D9"/>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929D9"/>
  </w:style>
  <w:style w:type="paragraph" w:styleId="Frspaiere">
    <w:name w:val="No Spacing"/>
    <w:link w:val="FrspaiereCaracter"/>
    <w:uiPriority w:val="1"/>
    <w:qFormat/>
    <w:rsid w:val="00B929D9"/>
    <w:pPr>
      <w:spacing w:after="0" w:line="240" w:lineRule="auto"/>
    </w:pPr>
    <w:rPr>
      <w:rFonts w:eastAsiaTheme="minorEastAsia"/>
      <w:lang w:eastAsia="en-GB"/>
    </w:rPr>
  </w:style>
  <w:style w:type="character" w:customStyle="1" w:styleId="FrspaiereCaracter">
    <w:name w:val="Fără spațiere Caracter"/>
    <w:basedOn w:val="Fontdeparagrafimplicit"/>
    <w:link w:val="Frspaiere"/>
    <w:uiPriority w:val="1"/>
    <w:rsid w:val="00B929D9"/>
    <w:rPr>
      <w:rFonts w:eastAsiaTheme="minorEastAsia"/>
      <w:lang w:eastAsia="en-GB"/>
    </w:rPr>
  </w:style>
  <w:style w:type="character" w:styleId="Textsubstituent">
    <w:name w:val="Placeholder Text"/>
    <w:basedOn w:val="Fontdeparagrafimplicit"/>
    <w:uiPriority w:val="99"/>
    <w:semiHidden/>
    <w:rsid w:val="00E05771"/>
    <w:rPr>
      <w:color w:val="808080"/>
    </w:rPr>
  </w:style>
  <w:style w:type="character" w:customStyle="1" w:styleId="Formatvorlage1">
    <w:name w:val="Formatvorlage1"/>
    <w:basedOn w:val="Fontdeparagrafimplicit"/>
    <w:uiPriority w:val="1"/>
    <w:rsid w:val="001F479E"/>
    <w:rPr>
      <w:rFonts w:ascii="EON Brix Sans" w:hAnsi="EON Brix Sans"/>
      <w:b/>
      <w:color w:val="FF0000"/>
      <w:sz w:val="48"/>
    </w:rPr>
  </w:style>
  <w:style w:type="character" w:customStyle="1" w:styleId="Formatvorlage2">
    <w:name w:val="Formatvorlage2"/>
    <w:basedOn w:val="Fontdeparagrafimplicit"/>
    <w:uiPriority w:val="1"/>
    <w:rsid w:val="00E05771"/>
    <w:rPr>
      <w:rFonts w:ascii="EON Brix Sans" w:hAnsi="EON Brix Sans"/>
      <w:color w:val="auto"/>
      <w:sz w:val="24"/>
    </w:rPr>
  </w:style>
  <w:style w:type="character" w:customStyle="1" w:styleId="Formatvorlage3">
    <w:name w:val="Formatvorlage3"/>
    <w:basedOn w:val="Fontdeparagrafimplicit"/>
    <w:uiPriority w:val="1"/>
    <w:rsid w:val="000345A1"/>
    <w:rPr>
      <w:rFonts w:ascii="EON Brix Sans" w:hAnsi="EON Brix Sans"/>
      <w:color w:val="FF0000"/>
      <w:sz w:val="36"/>
    </w:rPr>
  </w:style>
  <w:style w:type="paragraph" w:styleId="TextnBalon">
    <w:name w:val="Balloon Text"/>
    <w:basedOn w:val="Normal"/>
    <w:link w:val="TextnBalonCaracter"/>
    <w:uiPriority w:val="99"/>
    <w:semiHidden/>
    <w:unhideWhenUsed/>
    <w:rsid w:val="00E81A0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E81A08"/>
    <w:rPr>
      <w:rFonts w:ascii="Segoe UI" w:hAnsi="Segoe UI" w:cs="Segoe UI"/>
      <w:sz w:val="18"/>
      <w:szCs w:val="18"/>
    </w:rPr>
  </w:style>
  <w:style w:type="character" w:customStyle="1" w:styleId="Titlu1Caracter">
    <w:name w:val="Titlu 1 Caracter"/>
    <w:basedOn w:val="Fontdeparagrafimplicit"/>
    <w:link w:val="Titlu1"/>
    <w:uiPriority w:val="9"/>
    <w:rsid w:val="003C28E3"/>
    <w:rPr>
      <w:rFonts w:ascii="EON Brix Sans" w:eastAsiaTheme="majorEastAsia" w:hAnsi="EON Brix Sans" w:cstheme="majorBidi"/>
      <w:b/>
      <w:sz w:val="24"/>
      <w:szCs w:val="32"/>
    </w:rPr>
  </w:style>
  <w:style w:type="character" w:customStyle="1" w:styleId="Titlu2Caracter">
    <w:name w:val="Titlu 2 Caracter"/>
    <w:basedOn w:val="Fontdeparagrafimplicit"/>
    <w:link w:val="Titlu2"/>
    <w:uiPriority w:val="9"/>
    <w:rsid w:val="003C28E3"/>
    <w:rPr>
      <w:rFonts w:ascii="EON Brix Sans" w:eastAsiaTheme="majorEastAsia" w:hAnsi="EON Brix Sans" w:cstheme="majorBidi"/>
      <w:b/>
      <w:szCs w:val="26"/>
    </w:rPr>
  </w:style>
  <w:style w:type="character" w:customStyle="1" w:styleId="Titlu3Caracter">
    <w:name w:val="Titlu 3 Caracter"/>
    <w:basedOn w:val="Fontdeparagrafimplicit"/>
    <w:link w:val="Titlu3"/>
    <w:uiPriority w:val="9"/>
    <w:rsid w:val="00975C5F"/>
    <w:rPr>
      <w:rFonts w:ascii="EON Brix Sans" w:eastAsiaTheme="majorEastAsia" w:hAnsi="EON Brix Sans" w:cstheme="majorBidi"/>
      <w:i/>
      <w:szCs w:val="24"/>
    </w:rPr>
  </w:style>
  <w:style w:type="character" w:customStyle="1" w:styleId="Titlu4Caracter">
    <w:name w:val="Titlu 4 Caracter"/>
    <w:basedOn w:val="Fontdeparagrafimplicit"/>
    <w:link w:val="Titlu4"/>
    <w:uiPriority w:val="9"/>
    <w:semiHidden/>
    <w:rsid w:val="00D34511"/>
    <w:rPr>
      <w:rFonts w:asciiTheme="majorHAnsi" w:eastAsiaTheme="majorEastAsia" w:hAnsiTheme="majorHAnsi" w:cstheme="majorBidi"/>
      <w:i/>
      <w:iCs/>
      <w:color w:val="2F5496" w:themeColor="accent1" w:themeShade="BF"/>
    </w:rPr>
  </w:style>
  <w:style w:type="character" w:customStyle="1" w:styleId="Titlu5Caracter">
    <w:name w:val="Titlu 5 Caracter"/>
    <w:basedOn w:val="Fontdeparagrafimplicit"/>
    <w:link w:val="Titlu5"/>
    <w:uiPriority w:val="9"/>
    <w:semiHidden/>
    <w:rsid w:val="00D34511"/>
    <w:rPr>
      <w:rFonts w:asciiTheme="majorHAnsi" w:eastAsiaTheme="majorEastAsia" w:hAnsiTheme="majorHAnsi" w:cstheme="majorBidi"/>
      <w:color w:val="2F5496" w:themeColor="accent1" w:themeShade="BF"/>
    </w:rPr>
  </w:style>
  <w:style w:type="character" w:customStyle="1" w:styleId="Titlu6Caracter">
    <w:name w:val="Titlu 6 Caracter"/>
    <w:basedOn w:val="Fontdeparagrafimplicit"/>
    <w:link w:val="Titlu6"/>
    <w:uiPriority w:val="9"/>
    <w:semiHidden/>
    <w:rsid w:val="00D34511"/>
    <w:rPr>
      <w:rFonts w:asciiTheme="majorHAnsi" w:eastAsiaTheme="majorEastAsia" w:hAnsiTheme="majorHAnsi" w:cstheme="majorBidi"/>
      <w:color w:val="1F3763" w:themeColor="accent1" w:themeShade="7F"/>
    </w:rPr>
  </w:style>
  <w:style w:type="character" w:customStyle="1" w:styleId="Titlu7Caracter">
    <w:name w:val="Titlu 7 Caracter"/>
    <w:basedOn w:val="Fontdeparagrafimplicit"/>
    <w:link w:val="Titlu7"/>
    <w:uiPriority w:val="9"/>
    <w:semiHidden/>
    <w:rsid w:val="00D34511"/>
    <w:rPr>
      <w:rFonts w:asciiTheme="majorHAnsi" w:eastAsiaTheme="majorEastAsia" w:hAnsiTheme="majorHAnsi" w:cstheme="majorBidi"/>
      <w:i/>
      <w:iCs/>
      <w:color w:val="1F3763" w:themeColor="accent1" w:themeShade="7F"/>
    </w:rPr>
  </w:style>
  <w:style w:type="character" w:customStyle="1" w:styleId="Titlu8Caracter">
    <w:name w:val="Titlu 8 Caracter"/>
    <w:basedOn w:val="Fontdeparagrafimplicit"/>
    <w:link w:val="Titlu8"/>
    <w:uiPriority w:val="9"/>
    <w:semiHidden/>
    <w:rsid w:val="00D34511"/>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D34511"/>
    <w:rPr>
      <w:rFonts w:asciiTheme="majorHAnsi" w:eastAsiaTheme="majorEastAsia" w:hAnsiTheme="majorHAnsi" w:cstheme="majorBidi"/>
      <w:i/>
      <w:iCs/>
      <w:color w:val="272727" w:themeColor="text1" w:themeTint="D8"/>
      <w:sz w:val="21"/>
      <w:szCs w:val="21"/>
    </w:rPr>
  </w:style>
  <w:style w:type="paragraph" w:styleId="Titlucuprins">
    <w:name w:val="TOC Heading"/>
    <w:basedOn w:val="Titlu1"/>
    <w:next w:val="Normal"/>
    <w:uiPriority w:val="39"/>
    <w:unhideWhenUsed/>
    <w:qFormat/>
    <w:rsid w:val="001108CB"/>
    <w:pPr>
      <w:numPr>
        <w:numId w:val="0"/>
      </w:numPr>
      <w:spacing w:after="0" w:line="259" w:lineRule="auto"/>
      <w:outlineLvl w:val="9"/>
    </w:pPr>
    <w:rPr>
      <w:rFonts w:asciiTheme="majorHAnsi" w:hAnsiTheme="majorHAnsi"/>
      <w:b w:val="0"/>
      <w:color w:val="2F5496" w:themeColor="accent1" w:themeShade="BF"/>
      <w:sz w:val="32"/>
      <w:lang w:eastAsia="en-GB"/>
    </w:rPr>
  </w:style>
  <w:style w:type="paragraph" w:styleId="Cuprins1">
    <w:name w:val="toc 1"/>
    <w:basedOn w:val="Normal"/>
    <w:next w:val="Normal"/>
    <w:autoRedefine/>
    <w:uiPriority w:val="39"/>
    <w:unhideWhenUsed/>
    <w:rsid w:val="000F4E67"/>
    <w:pPr>
      <w:tabs>
        <w:tab w:val="left" w:pos="284"/>
        <w:tab w:val="right" w:leader="dot" w:pos="9062"/>
      </w:tabs>
      <w:spacing w:after="100"/>
    </w:pPr>
  </w:style>
  <w:style w:type="paragraph" w:styleId="Cuprins2">
    <w:name w:val="toc 2"/>
    <w:basedOn w:val="Normal"/>
    <w:next w:val="Normal"/>
    <w:autoRedefine/>
    <w:uiPriority w:val="39"/>
    <w:unhideWhenUsed/>
    <w:rsid w:val="000F4E67"/>
    <w:pPr>
      <w:tabs>
        <w:tab w:val="left" w:pos="880"/>
        <w:tab w:val="right" w:leader="dot" w:pos="9062"/>
      </w:tabs>
      <w:spacing w:after="100"/>
      <w:ind w:left="851" w:hanging="567"/>
    </w:pPr>
  </w:style>
  <w:style w:type="paragraph" w:styleId="Cuprins3">
    <w:name w:val="toc 3"/>
    <w:basedOn w:val="Normal"/>
    <w:next w:val="Normal"/>
    <w:autoRedefine/>
    <w:uiPriority w:val="39"/>
    <w:unhideWhenUsed/>
    <w:rsid w:val="001108CB"/>
    <w:pPr>
      <w:spacing w:after="100"/>
      <w:ind w:left="440"/>
    </w:pPr>
  </w:style>
  <w:style w:type="character" w:styleId="Hyperlink">
    <w:name w:val="Hyperlink"/>
    <w:basedOn w:val="Fontdeparagrafimplicit"/>
    <w:uiPriority w:val="99"/>
    <w:unhideWhenUsed/>
    <w:rsid w:val="001108CB"/>
    <w:rPr>
      <w:color w:val="0563C1" w:themeColor="hyperlink"/>
      <w:u w:val="single"/>
    </w:rPr>
  </w:style>
  <w:style w:type="paragraph" w:styleId="Listparagraf">
    <w:name w:val="List Paragraph"/>
    <w:aliases w:val="MB_List_1_ColourBox"/>
    <w:basedOn w:val="Normal"/>
    <w:link w:val="ListparagrafCaracter"/>
    <w:uiPriority w:val="34"/>
    <w:qFormat/>
    <w:rsid w:val="00261C47"/>
    <w:pPr>
      <w:ind w:left="720"/>
      <w:contextualSpacing/>
    </w:pPr>
  </w:style>
  <w:style w:type="paragraph" w:customStyle="1" w:styleId="Punkt-Aufzhlung">
    <w:name w:val="Punkt-Aufzählung"/>
    <w:basedOn w:val="Listparagraf"/>
    <w:link w:val="Punkt-AufzhlungZchn"/>
    <w:qFormat/>
    <w:rsid w:val="00261C47"/>
    <w:pPr>
      <w:numPr>
        <w:numId w:val="3"/>
      </w:numPr>
    </w:pPr>
    <w:rPr>
      <w:lang w:val="de-DE"/>
    </w:rPr>
  </w:style>
  <w:style w:type="paragraph" w:customStyle="1" w:styleId="Ziffer-Aufzhlung">
    <w:name w:val="Ziffer-Aufzählung"/>
    <w:basedOn w:val="Listparagraf"/>
    <w:link w:val="Ziffer-AufzhlungZchn"/>
    <w:qFormat/>
    <w:rsid w:val="00261C47"/>
    <w:pPr>
      <w:numPr>
        <w:numId w:val="4"/>
      </w:numPr>
    </w:pPr>
    <w:rPr>
      <w:lang w:val="de-DE"/>
    </w:rPr>
  </w:style>
  <w:style w:type="character" w:customStyle="1" w:styleId="ListparagrafCaracter">
    <w:name w:val="Listă paragraf Caracter"/>
    <w:aliases w:val="MB_List_1_ColourBox Caracter"/>
    <w:basedOn w:val="Fontdeparagrafimplicit"/>
    <w:link w:val="Listparagraf"/>
    <w:uiPriority w:val="34"/>
    <w:rsid w:val="00261C47"/>
    <w:rPr>
      <w:rFonts w:ascii="EON Brix Sans" w:hAnsi="EON Brix Sans"/>
    </w:rPr>
  </w:style>
  <w:style w:type="character" w:customStyle="1" w:styleId="Punkt-AufzhlungZchn">
    <w:name w:val="Punkt-Aufzählung Zchn"/>
    <w:basedOn w:val="ListparagrafCaracter"/>
    <w:link w:val="Punkt-Aufzhlung"/>
    <w:rsid w:val="00261C47"/>
    <w:rPr>
      <w:rFonts w:ascii="EON Brix Sans" w:hAnsi="EON Brix Sans"/>
      <w:lang w:val="de-DE"/>
    </w:rPr>
  </w:style>
  <w:style w:type="paragraph" w:customStyle="1" w:styleId="Kleinbuchstaben-Aufzhlung">
    <w:name w:val="Kleinbuchstaben-Aufzählung"/>
    <w:basedOn w:val="Listparagraf"/>
    <w:link w:val="Kleinbuchstaben-AufzhlungZchn"/>
    <w:qFormat/>
    <w:rsid w:val="00261C47"/>
    <w:pPr>
      <w:numPr>
        <w:numId w:val="5"/>
      </w:numPr>
    </w:pPr>
    <w:rPr>
      <w:lang w:val="de-DE"/>
    </w:rPr>
  </w:style>
  <w:style w:type="character" w:customStyle="1" w:styleId="Ziffer-AufzhlungZchn">
    <w:name w:val="Ziffer-Aufzählung Zchn"/>
    <w:basedOn w:val="ListparagrafCaracter"/>
    <w:link w:val="Ziffer-Aufzhlung"/>
    <w:rsid w:val="00261C47"/>
    <w:rPr>
      <w:rFonts w:ascii="EON Brix Sans" w:hAnsi="EON Brix Sans"/>
      <w:lang w:val="de-DE"/>
    </w:rPr>
  </w:style>
  <w:style w:type="paragraph" w:styleId="Legend">
    <w:name w:val="caption"/>
    <w:basedOn w:val="Normal"/>
    <w:next w:val="Normal"/>
    <w:uiPriority w:val="35"/>
    <w:unhideWhenUsed/>
    <w:qFormat/>
    <w:rsid w:val="00000E3E"/>
    <w:pPr>
      <w:spacing w:after="200" w:line="240" w:lineRule="auto"/>
    </w:pPr>
    <w:rPr>
      <w:i/>
      <w:iCs/>
      <w:color w:val="44546A" w:themeColor="text2"/>
      <w:sz w:val="18"/>
      <w:szCs w:val="18"/>
    </w:rPr>
  </w:style>
  <w:style w:type="character" w:customStyle="1" w:styleId="Kleinbuchstaben-AufzhlungZchn">
    <w:name w:val="Kleinbuchstaben-Aufzählung Zchn"/>
    <w:basedOn w:val="ListparagrafCaracter"/>
    <w:link w:val="Kleinbuchstaben-Aufzhlung"/>
    <w:rsid w:val="00261C47"/>
    <w:rPr>
      <w:rFonts w:ascii="EON Brix Sans" w:hAnsi="EON Brix Sans"/>
      <w:lang w:val="de-DE"/>
    </w:rPr>
  </w:style>
  <w:style w:type="paragraph" w:styleId="Tabeldefiguri">
    <w:name w:val="table of figures"/>
    <w:basedOn w:val="Normal"/>
    <w:next w:val="Normal"/>
    <w:uiPriority w:val="99"/>
    <w:unhideWhenUsed/>
    <w:rsid w:val="00000E3E"/>
    <w:pPr>
      <w:spacing w:after="0"/>
    </w:pPr>
  </w:style>
  <w:style w:type="table" w:styleId="Tabelgril">
    <w:name w:val="Table Grid"/>
    <w:basedOn w:val="TabelNormal"/>
    <w:uiPriority w:val="59"/>
    <w:rsid w:val="0063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nhideWhenUsed/>
    <w:rsid w:val="005949C7"/>
    <w:rPr>
      <w:sz w:val="16"/>
      <w:szCs w:val="16"/>
    </w:rPr>
  </w:style>
  <w:style w:type="paragraph" w:styleId="Textcomentariu">
    <w:name w:val="annotation text"/>
    <w:basedOn w:val="Normal"/>
    <w:link w:val="TextcomentariuCaracter"/>
    <w:unhideWhenUsed/>
    <w:rsid w:val="005949C7"/>
    <w:pPr>
      <w:spacing w:line="240" w:lineRule="auto"/>
    </w:pPr>
    <w:rPr>
      <w:sz w:val="20"/>
      <w:szCs w:val="20"/>
    </w:rPr>
  </w:style>
  <w:style w:type="character" w:customStyle="1" w:styleId="TextcomentariuCaracter">
    <w:name w:val="Text comentariu Caracter"/>
    <w:basedOn w:val="Fontdeparagrafimplicit"/>
    <w:link w:val="Textcomentariu"/>
    <w:rsid w:val="005949C7"/>
    <w:rPr>
      <w:rFonts w:ascii="EON Brix Sans" w:hAnsi="EON Brix Sans"/>
      <w:sz w:val="20"/>
      <w:szCs w:val="20"/>
    </w:rPr>
  </w:style>
  <w:style w:type="paragraph" w:styleId="SubiectComentariu">
    <w:name w:val="annotation subject"/>
    <w:basedOn w:val="Textcomentariu"/>
    <w:next w:val="Textcomentariu"/>
    <w:link w:val="SubiectComentariuCaracter"/>
    <w:uiPriority w:val="99"/>
    <w:semiHidden/>
    <w:unhideWhenUsed/>
    <w:rsid w:val="005949C7"/>
    <w:rPr>
      <w:b/>
      <w:bCs/>
    </w:rPr>
  </w:style>
  <w:style w:type="character" w:customStyle="1" w:styleId="SubiectComentariuCaracter">
    <w:name w:val="Subiect Comentariu Caracter"/>
    <w:basedOn w:val="TextcomentariuCaracter"/>
    <w:link w:val="SubiectComentariu"/>
    <w:uiPriority w:val="99"/>
    <w:semiHidden/>
    <w:rsid w:val="005949C7"/>
    <w:rPr>
      <w:rFonts w:ascii="EON Brix Sans" w:hAnsi="EON Brix Sans"/>
      <w:b/>
      <w:bCs/>
      <w:sz w:val="20"/>
      <w:szCs w:val="20"/>
    </w:rPr>
  </w:style>
  <w:style w:type="paragraph" w:styleId="Corptext">
    <w:name w:val="Body Text"/>
    <w:aliases w:val="MB_Text"/>
    <w:basedOn w:val="Normal"/>
    <w:link w:val="CorptextCaracter"/>
    <w:uiPriority w:val="1"/>
    <w:qFormat/>
    <w:rsid w:val="00545D98"/>
    <w:pPr>
      <w:autoSpaceDE w:val="0"/>
      <w:autoSpaceDN w:val="0"/>
      <w:spacing w:before="120" w:line="360" w:lineRule="auto"/>
      <w:ind w:left="1134" w:right="1134"/>
      <w:contextualSpacing/>
      <w:jc w:val="both"/>
    </w:pPr>
    <w:rPr>
      <w:rFonts w:ascii="Polo" w:eastAsia="Arial Narrow" w:hAnsi="Polo" w:cs="Arial Narrow"/>
      <w:sz w:val="20"/>
      <w:szCs w:val="20"/>
      <w:lang w:val="de-DE" w:eastAsia="de-DE"/>
    </w:rPr>
  </w:style>
  <w:style w:type="character" w:customStyle="1" w:styleId="CorptextCaracter">
    <w:name w:val="Corp text Caracter"/>
    <w:aliases w:val="MB_Text Caracter"/>
    <w:basedOn w:val="Fontdeparagrafimplicit"/>
    <w:link w:val="Corptext"/>
    <w:uiPriority w:val="1"/>
    <w:rsid w:val="00545D98"/>
    <w:rPr>
      <w:rFonts w:ascii="Polo" w:eastAsia="Arial Narrow" w:hAnsi="Polo" w:cs="Arial Narrow"/>
      <w:sz w:val="20"/>
      <w:szCs w:val="20"/>
      <w:lang w:val="de-DE" w:eastAsia="de-DE"/>
    </w:rPr>
  </w:style>
  <w:style w:type="paragraph" w:styleId="Textnotdesubsol">
    <w:name w:val="footnote text"/>
    <w:basedOn w:val="Normal"/>
    <w:link w:val="TextnotdesubsolCaracter"/>
    <w:unhideWhenUsed/>
    <w:rsid w:val="00CC3919"/>
    <w:pPr>
      <w:spacing w:after="0" w:line="240" w:lineRule="auto"/>
      <w:ind w:left="1418" w:right="1133" w:hanging="284"/>
      <w:jc w:val="both"/>
    </w:pPr>
    <w:rPr>
      <w:rFonts w:ascii="Polo" w:hAnsi="Polo"/>
      <w:color w:val="7F7F7F" w:themeColor="text1" w:themeTint="80"/>
      <w:sz w:val="16"/>
      <w:szCs w:val="16"/>
      <w:lang w:val="de-DE"/>
    </w:rPr>
  </w:style>
  <w:style w:type="character" w:customStyle="1" w:styleId="TextnotdesubsolCaracter">
    <w:name w:val="Text notă de subsol Caracter"/>
    <w:basedOn w:val="Fontdeparagrafimplicit"/>
    <w:link w:val="Textnotdesubsol"/>
    <w:rsid w:val="00CC3919"/>
    <w:rPr>
      <w:rFonts w:ascii="Polo" w:hAnsi="Polo"/>
      <w:color w:val="7F7F7F" w:themeColor="text1" w:themeTint="80"/>
      <w:sz w:val="16"/>
      <w:szCs w:val="16"/>
      <w:lang w:val="de-DE"/>
    </w:rPr>
  </w:style>
  <w:style w:type="character" w:styleId="Referinnotdesubsol">
    <w:name w:val="footnote reference"/>
    <w:basedOn w:val="Fontdeparagrafimplicit"/>
    <w:unhideWhenUsed/>
    <w:rsid w:val="00CC3919"/>
    <w:rPr>
      <w:vertAlign w:val="superscript"/>
    </w:rPr>
  </w:style>
  <w:style w:type="paragraph" w:customStyle="1" w:styleId="Body">
    <w:name w:val="Body"/>
    <w:basedOn w:val="Normal"/>
    <w:qFormat/>
    <w:rsid w:val="00D1630E"/>
    <w:pPr>
      <w:spacing w:after="140" w:line="290" w:lineRule="auto"/>
      <w:jc w:val="both"/>
    </w:pPr>
    <w:rPr>
      <w:rFonts w:ascii="Arial" w:eastAsia="Times New Roman" w:hAnsi="Arial" w:cs="Times New Roman"/>
      <w:kern w:val="20"/>
      <w:sz w:val="20"/>
      <w:szCs w:val="24"/>
      <w:lang w:eastAsia="en-GB"/>
    </w:rPr>
  </w:style>
  <w:style w:type="paragraph" w:customStyle="1" w:styleId="Schedule1">
    <w:name w:val="Schedule 1"/>
    <w:basedOn w:val="Normal"/>
    <w:rsid w:val="00D1630E"/>
    <w:pPr>
      <w:numPr>
        <w:numId w:val="6"/>
      </w:numPr>
      <w:spacing w:after="140" w:line="290" w:lineRule="auto"/>
      <w:jc w:val="both"/>
      <w:outlineLvl w:val="0"/>
    </w:pPr>
    <w:rPr>
      <w:rFonts w:ascii="Arial" w:eastAsia="Times New Roman" w:hAnsi="Arial" w:cs="Times New Roman"/>
      <w:kern w:val="20"/>
      <w:sz w:val="20"/>
      <w:szCs w:val="24"/>
      <w:lang w:eastAsia="en-GB"/>
    </w:rPr>
  </w:style>
  <w:style w:type="paragraph" w:customStyle="1" w:styleId="Schedule2">
    <w:name w:val="Schedule 2"/>
    <w:basedOn w:val="Normal"/>
    <w:rsid w:val="00D1630E"/>
    <w:pPr>
      <w:numPr>
        <w:ilvl w:val="1"/>
        <w:numId w:val="6"/>
      </w:numPr>
      <w:spacing w:after="140" w:line="290" w:lineRule="auto"/>
      <w:jc w:val="both"/>
      <w:outlineLvl w:val="0"/>
    </w:pPr>
    <w:rPr>
      <w:rFonts w:ascii="Arial" w:eastAsia="Times New Roman" w:hAnsi="Arial" w:cs="Times New Roman"/>
      <w:kern w:val="20"/>
      <w:sz w:val="20"/>
      <w:szCs w:val="24"/>
      <w:lang w:eastAsia="en-GB"/>
    </w:rPr>
  </w:style>
  <w:style w:type="paragraph" w:customStyle="1" w:styleId="Schedule3">
    <w:name w:val="Schedule 3"/>
    <w:basedOn w:val="Normal"/>
    <w:rsid w:val="00D1630E"/>
    <w:pPr>
      <w:numPr>
        <w:ilvl w:val="2"/>
        <w:numId w:val="6"/>
      </w:numPr>
      <w:spacing w:after="140" w:line="290" w:lineRule="auto"/>
      <w:jc w:val="both"/>
      <w:outlineLvl w:val="1"/>
    </w:pPr>
    <w:rPr>
      <w:rFonts w:ascii="Arial" w:eastAsia="Times New Roman" w:hAnsi="Arial" w:cs="Times New Roman"/>
      <w:kern w:val="20"/>
      <w:sz w:val="20"/>
      <w:szCs w:val="24"/>
      <w:lang w:eastAsia="en-GB"/>
    </w:rPr>
  </w:style>
  <w:style w:type="paragraph" w:customStyle="1" w:styleId="Schedule4">
    <w:name w:val="Schedule 4"/>
    <w:basedOn w:val="Normal"/>
    <w:rsid w:val="00D1630E"/>
    <w:pPr>
      <w:numPr>
        <w:ilvl w:val="3"/>
        <w:numId w:val="6"/>
      </w:numPr>
      <w:spacing w:after="140" w:line="290" w:lineRule="auto"/>
      <w:jc w:val="both"/>
      <w:outlineLvl w:val="2"/>
    </w:pPr>
    <w:rPr>
      <w:rFonts w:ascii="Arial" w:eastAsia="Times New Roman" w:hAnsi="Arial" w:cs="Times New Roman"/>
      <w:kern w:val="20"/>
      <w:sz w:val="20"/>
      <w:szCs w:val="24"/>
      <w:lang w:eastAsia="en-GB"/>
    </w:rPr>
  </w:style>
  <w:style w:type="paragraph" w:customStyle="1" w:styleId="Schedule5">
    <w:name w:val="Schedule 5"/>
    <w:basedOn w:val="Normal"/>
    <w:rsid w:val="00D1630E"/>
    <w:pPr>
      <w:numPr>
        <w:ilvl w:val="4"/>
        <w:numId w:val="6"/>
      </w:numPr>
      <w:spacing w:after="140" w:line="290" w:lineRule="auto"/>
      <w:jc w:val="both"/>
      <w:outlineLvl w:val="3"/>
    </w:pPr>
    <w:rPr>
      <w:rFonts w:ascii="Arial" w:eastAsia="Times New Roman" w:hAnsi="Arial" w:cs="Times New Roman"/>
      <w:kern w:val="20"/>
      <w:sz w:val="20"/>
      <w:szCs w:val="24"/>
      <w:lang w:eastAsia="en-GB"/>
    </w:rPr>
  </w:style>
  <w:style w:type="paragraph" w:customStyle="1" w:styleId="Schedule6">
    <w:name w:val="Schedule 6"/>
    <w:basedOn w:val="Normal"/>
    <w:rsid w:val="00D1630E"/>
    <w:pPr>
      <w:numPr>
        <w:ilvl w:val="5"/>
        <w:numId w:val="6"/>
      </w:numPr>
      <w:spacing w:after="140" w:line="290" w:lineRule="auto"/>
      <w:jc w:val="both"/>
      <w:outlineLvl w:val="4"/>
    </w:pPr>
    <w:rPr>
      <w:rFonts w:ascii="Arial" w:eastAsia="Times New Roman" w:hAnsi="Arial" w:cs="Times New Roman"/>
      <w:kern w:val="20"/>
      <w:sz w:val="20"/>
      <w:szCs w:val="24"/>
      <w:lang w:eastAsia="en-GB"/>
    </w:rPr>
  </w:style>
  <w:style w:type="paragraph" w:customStyle="1" w:styleId="Style2">
    <w:name w:val="Style2"/>
    <w:basedOn w:val="Schedule2"/>
    <w:qFormat/>
    <w:rsid w:val="00D1630E"/>
    <w:pPr>
      <w:numPr>
        <w:ilvl w:val="0"/>
        <w:numId w:val="0"/>
      </w:numPr>
      <w:tabs>
        <w:tab w:val="num" w:pos="360"/>
      </w:tabs>
      <w:ind w:left="680" w:hanging="680"/>
      <w:outlineLvl w:val="1"/>
    </w:pPr>
    <w:rPr>
      <w:lang w:val="de-DE" w:eastAsia="de-DE" w:bidi="de-DE"/>
    </w:rPr>
  </w:style>
  <w:style w:type="paragraph" w:customStyle="1" w:styleId="Style1">
    <w:name w:val="Style1"/>
    <w:basedOn w:val="Schedule1"/>
    <w:qFormat/>
    <w:rsid w:val="00D1630E"/>
    <w:rPr>
      <w:lang w:val="de-DE" w:eastAsia="de-DE" w:bidi="de-DE"/>
    </w:rPr>
  </w:style>
  <w:style w:type="paragraph" w:customStyle="1" w:styleId="Style3">
    <w:name w:val="Style3"/>
    <w:basedOn w:val="Schedule3"/>
    <w:qFormat/>
    <w:rsid w:val="00D1630E"/>
    <w:pPr>
      <w:outlineLvl w:val="2"/>
    </w:pPr>
    <w:rPr>
      <w:lang w:val="de-DE" w:eastAsia="de-DE" w:bidi="de-DE"/>
    </w:rPr>
  </w:style>
  <w:style w:type="paragraph" w:customStyle="1" w:styleId="alpha1">
    <w:name w:val="alpha 1"/>
    <w:basedOn w:val="Normal"/>
    <w:rsid w:val="00390AFF"/>
    <w:pPr>
      <w:numPr>
        <w:numId w:val="48"/>
      </w:numPr>
      <w:spacing w:after="140" w:line="290" w:lineRule="auto"/>
      <w:jc w:val="both"/>
      <w:outlineLvl w:val="0"/>
    </w:pPr>
    <w:rPr>
      <w:rFonts w:ascii="Arial" w:eastAsia="Times New Roman" w:hAnsi="Arial" w:cs="Times New Roman"/>
      <w:kern w:val="20"/>
      <w:sz w:val="20"/>
      <w:szCs w:val="20"/>
      <w:lang w:val="en-GB" w:eastAsia="en-GB"/>
    </w:rPr>
  </w:style>
  <w:style w:type="paragraph" w:styleId="Revizuire">
    <w:name w:val="Revision"/>
    <w:hidden/>
    <w:uiPriority w:val="99"/>
    <w:semiHidden/>
    <w:rsid w:val="00C17604"/>
    <w:pPr>
      <w:spacing w:after="0" w:line="240" w:lineRule="auto"/>
    </w:pPr>
    <w:rPr>
      <w:rFonts w:ascii="EON Brix Sans" w:hAnsi="EON Brix Sans"/>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953668">
      <w:bodyDiv w:val="1"/>
      <w:marLeft w:val="0"/>
      <w:marRight w:val="0"/>
      <w:marTop w:val="0"/>
      <w:marBottom w:val="0"/>
      <w:divBdr>
        <w:top w:val="none" w:sz="0" w:space="0" w:color="auto"/>
        <w:left w:val="none" w:sz="0" w:space="0" w:color="auto"/>
        <w:bottom w:val="none" w:sz="0" w:space="0" w:color="auto"/>
        <w:right w:val="none" w:sz="0" w:space="0" w:color="auto"/>
      </w:divBdr>
    </w:div>
    <w:div w:id="131572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Ziel des Dokuments</PublishDate>
  <Abstract>Ziel des Dokuments</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5458bcc-cde4-4a0c-87df-a0d482444eaa">
      <UserInfo>
        <DisplayName>TRUTA, GH. MIHAI</DisplayName>
        <AccountId>23</AccountId>
        <AccountType/>
      </UserInfo>
      <UserInfo>
        <DisplayName>BODA-LANGA, BOGDAN</DisplayName>
        <AccountId>14</AccountId>
        <AccountType/>
      </UserInfo>
      <UserInfo>
        <DisplayName>POP, GHEORGHITA</DisplayName>
        <AccountId>13</AccountId>
        <AccountType/>
      </UserInfo>
      <UserInfo>
        <DisplayName>SIPOS, IOANA-MARIA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0ADB28BD4B10C4FB88DCB1C6C9538EF" ma:contentTypeVersion="6" ma:contentTypeDescription="Creați un document nou." ma:contentTypeScope="" ma:versionID="015ab6374bb025cd80f3b721b05d5712">
  <xsd:schema xmlns:xsd="http://www.w3.org/2001/XMLSchema" xmlns:xs="http://www.w3.org/2001/XMLSchema" xmlns:p="http://schemas.microsoft.com/office/2006/metadata/properties" xmlns:ns2="b4f55868-c590-41ce-91f1-94ba060a4637" xmlns:ns3="75458bcc-cde4-4a0c-87df-a0d482444eaa" targetNamespace="http://schemas.microsoft.com/office/2006/metadata/properties" ma:root="true" ma:fieldsID="36a87911d7b3796d84e50e5cb2cf61f3" ns2:_="" ns3:_="">
    <xsd:import namespace="b4f55868-c590-41ce-91f1-94ba060a4637"/>
    <xsd:import namespace="75458bcc-cde4-4a0c-87df-a0d482444ea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55868-c590-41ce-91f1-94ba060a46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458bcc-cde4-4a0c-87df-a0d482444eaa" elementFormDefault="qualified">
    <xsd:import namespace="http://schemas.microsoft.com/office/2006/documentManagement/types"/>
    <xsd:import namespace="http://schemas.microsoft.com/office/infopath/2007/PartnerControls"/>
    <xsd:element name="SharedWithUsers" ma:index="11"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5D4493-7001-4821-9C10-134EFD8B536C}">
  <ds:schemaRefs>
    <ds:schemaRef ds:uri="http://schemas.microsoft.com/sharepoint/v3/contenttype/forms"/>
  </ds:schemaRefs>
</ds:datastoreItem>
</file>

<file path=customXml/itemProps3.xml><?xml version="1.0" encoding="utf-8"?>
<ds:datastoreItem xmlns:ds="http://schemas.openxmlformats.org/officeDocument/2006/customXml" ds:itemID="{3DF9EAA8-F0EB-42EC-BEC1-4D00A1B52C3F}">
  <ds:schemaRefs>
    <ds:schemaRef ds:uri="http://schemas.microsoft.com/office/2006/metadata/properties"/>
    <ds:schemaRef ds:uri="http://schemas.microsoft.com/office/infopath/2007/PartnerControls"/>
    <ds:schemaRef ds:uri="75458bcc-cde4-4a0c-87df-a0d482444eaa"/>
  </ds:schemaRefs>
</ds:datastoreItem>
</file>

<file path=customXml/itemProps4.xml><?xml version="1.0" encoding="utf-8"?>
<ds:datastoreItem xmlns:ds="http://schemas.openxmlformats.org/officeDocument/2006/customXml" ds:itemID="{73546E38-A820-4E2C-B2BF-D5C7DC3278D1}">
  <ds:schemaRefs>
    <ds:schemaRef ds:uri="http://schemas.openxmlformats.org/officeDocument/2006/bibliography"/>
  </ds:schemaRefs>
</ds:datastoreItem>
</file>

<file path=customXml/itemProps5.xml><?xml version="1.0" encoding="utf-8"?>
<ds:datastoreItem xmlns:ds="http://schemas.openxmlformats.org/officeDocument/2006/customXml" ds:itemID="{4CA55F16-94A5-4A6E-A695-70412488B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55868-c590-41ce-91f1-94ba060a4637"/>
    <ds:schemaRef ds:uri="75458bcc-cde4-4a0c-87df-a0d482444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4014</Words>
  <Characters>21400</Characters>
  <Application>Microsoft Office Word</Application>
  <DocSecurity>4</DocSecurity>
  <Lines>2377</Lines>
  <Paragraphs>847</Paragraphs>
  <ScaleCrop>false</ScaleCrop>
  <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Lastring, Annica</dc:creator>
  <cp:keywords/>
  <dc:description/>
  <cp:lastModifiedBy>Bica, Elisabeta-Carmen</cp:lastModifiedBy>
  <cp:revision>2</cp:revision>
  <dcterms:created xsi:type="dcterms:W3CDTF">2026-06-12T10:50:00Z</dcterms:created>
  <dcterms:modified xsi:type="dcterms:W3CDTF">2026-06-12T10:50:00Z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0x010100C0ADB28BD4B10C4FB88DCB1C6C9538EF</vt:lpwstr>
  </property>
  <property fmtid="{D5CDD505-2E9C-101B-9397-08002B2CF9AE}" pid="3" name="MediaServiceImageTags">
    <vt:lpwstr/>
  </property>
</Properties>
</file>